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41" w:rsidRDefault="00617485">
      <w:r>
        <w:rPr>
          <w:noProof/>
          <w:lang w:eastAsia="en-AU"/>
        </w:rPr>
        <w:drawing>
          <wp:inline distT="0" distB="0" distL="0" distR="0">
            <wp:extent cx="2846980" cy="847472"/>
            <wp:effectExtent l="19050" t="0" r="0" b="0"/>
            <wp:docPr id="1" name="Picture 0" descr="ETAQ-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Q-Logo-LowRes.jpg"/>
                    <pic:cNvPicPr/>
                  </pic:nvPicPr>
                  <pic:blipFill>
                    <a:blip r:embed="rId5" cstate="print"/>
                    <a:stretch>
                      <a:fillRect/>
                    </a:stretch>
                  </pic:blipFill>
                  <pic:spPr>
                    <a:xfrm>
                      <a:off x="0" y="0"/>
                      <a:ext cx="2868073" cy="853751"/>
                    </a:xfrm>
                    <a:prstGeom prst="rect">
                      <a:avLst/>
                    </a:prstGeom>
                  </pic:spPr>
                </pic:pic>
              </a:graphicData>
            </a:graphic>
          </wp:inline>
        </w:drawing>
      </w:r>
    </w:p>
    <w:p w:rsidR="00FF62D5" w:rsidRPr="00FF62D5" w:rsidRDefault="00FF62D5" w:rsidP="00617485">
      <w:pPr>
        <w:jc w:val="center"/>
        <w:rPr>
          <w:b/>
          <w:sz w:val="20"/>
          <w:szCs w:val="20"/>
        </w:rPr>
      </w:pPr>
    </w:p>
    <w:p w:rsidR="00617485" w:rsidRDefault="00617485" w:rsidP="00617485">
      <w:pPr>
        <w:jc w:val="center"/>
        <w:rPr>
          <w:rFonts w:ascii="Calibri" w:hAnsi="Calibri"/>
          <w:b/>
          <w:sz w:val="32"/>
          <w:szCs w:val="32"/>
        </w:rPr>
      </w:pPr>
      <w:r w:rsidRPr="00A275A4">
        <w:rPr>
          <w:b/>
          <w:sz w:val="32"/>
          <w:szCs w:val="32"/>
        </w:rPr>
        <w:t xml:space="preserve">CPD </w:t>
      </w:r>
      <w:r w:rsidRPr="00A275A4">
        <w:rPr>
          <w:rFonts w:ascii="Calibri" w:hAnsi="Calibri"/>
          <w:b/>
          <w:sz w:val="32"/>
          <w:szCs w:val="32"/>
        </w:rPr>
        <w:t>Activity - Seminar #2 2015</w:t>
      </w:r>
    </w:p>
    <w:p w:rsidR="00617485" w:rsidRPr="00A275A4" w:rsidRDefault="00617485" w:rsidP="00617485">
      <w:pPr>
        <w:jc w:val="center"/>
        <w:rPr>
          <w:b/>
          <w:bCs/>
          <w:sz w:val="32"/>
          <w:szCs w:val="32"/>
        </w:rPr>
      </w:pPr>
      <w:r w:rsidRPr="00A275A4">
        <w:rPr>
          <w:b/>
          <w:bCs/>
          <w:sz w:val="32"/>
          <w:szCs w:val="32"/>
        </w:rPr>
        <w:t>Date Claimer &amp; Call for Presenters</w:t>
      </w:r>
    </w:p>
    <w:p w:rsidR="00617485" w:rsidRPr="00A275A4" w:rsidRDefault="00617485" w:rsidP="00617485">
      <w:pPr>
        <w:spacing w:after="120"/>
        <w:rPr>
          <w:rFonts w:ascii="Calibri" w:hAnsi="Calibri"/>
          <w:sz w:val="18"/>
          <w:szCs w:val="18"/>
        </w:rPr>
      </w:pPr>
      <w:r w:rsidRPr="00A275A4">
        <w:rPr>
          <w:rFonts w:ascii="Calibri" w:hAnsi="Calibri"/>
          <w:sz w:val="18"/>
          <w:szCs w:val="18"/>
        </w:rPr>
        <w:t>ETAQ plans to conduct a professional learning activity for English teachers as outlined below. Submissions are called from people willing to share their professional work with participants via presentations/workshops.</w:t>
      </w:r>
    </w:p>
    <w:p w:rsidR="00617485" w:rsidRPr="00A275A4" w:rsidRDefault="00617485" w:rsidP="00617485">
      <w:pPr>
        <w:spacing w:after="120"/>
        <w:rPr>
          <w:rFonts w:ascii="Calibri" w:hAnsi="Calibri"/>
          <w:b/>
          <w:i/>
          <w:sz w:val="18"/>
          <w:szCs w:val="18"/>
        </w:rPr>
      </w:pPr>
      <w:r w:rsidRPr="00A275A4">
        <w:rPr>
          <w:rFonts w:ascii="Calibri" w:hAnsi="Calibri"/>
          <w:b/>
          <w:i/>
          <w:sz w:val="18"/>
          <w:szCs w:val="18"/>
        </w:rPr>
        <w:t>Note: There is no registration fee for session presenters. However, for insurance purposes, all attendees are required to register.</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8695"/>
      </w:tblGrid>
      <w:tr w:rsidR="00617485" w:rsidRPr="00A275A4" w:rsidTr="00A4268D">
        <w:trPr>
          <w:trHeight w:val="458"/>
        </w:trPr>
        <w:tc>
          <w:tcPr>
            <w:tcW w:w="1560" w:type="dxa"/>
            <w:shd w:val="clear" w:color="auto" w:fill="auto"/>
            <w:vAlign w:val="center"/>
          </w:tcPr>
          <w:p w:rsidR="00617485" w:rsidRPr="00A275A4" w:rsidRDefault="00617485" w:rsidP="00617485">
            <w:pPr>
              <w:spacing w:before="60" w:after="60"/>
              <w:rPr>
                <w:rFonts w:ascii="Calibri" w:hAnsi="Calibri"/>
                <w:b/>
                <w:sz w:val="18"/>
                <w:szCs w:val="18"/>
              </w:rPr>
            </w:pPr>
            <w:r w:rsidRPr="00A275A4">
              <w:rPr>
                <w:rFonts w:ascii="Calibri" w:hAnsi="Calibri"/>
                <w:b/>
                <w:sz w:val="18"/>
                <w:szCs w:val="18"/>
              </w:rPr>
              <w:t>Date</w:t>
            </w:r>
          </w:p>
        </w:tc>
        <w:tc>
          <w:tcPr>
            <w:tcW w:w="8695" w:type="dxa"/>
            <w:shd w:val="clear" w:color="auto" w:fill="auto"/>
            <w:vAlign w:val="center"/>
          </w:tcPr>
          <w:p w:rsidR="00617485" w:rsidRPr="00A275A4" w:rsidRDefault="00617485" w:rsidP="00617485">
            <w:pPr>
              <w:spacing w:before="60" w:after="60"/>
              <w:rPr>
                <w:rFonts w:ascii="Calibri" w:hAnsi="Calibri"/>
                <w:sz w:val="18"/>
                <w:szCs w:val="18"/>
              </w:rPr>
            </w:pPr>
            <w:r w:rsidRPr="00A275A4">
              <w:rPr>
                <w:rFonts w:ascii="Calibri" w:hAnsi="Calibri"/>
                <w:sz w:val="18"/>
                <w:szCs w:val="18"/>
              </w:rPr>
              <w:t>Saturday 30 May, 2015</w:t>
            </w:r>
          </w:p>
        </w:tc>
      </w:tr>
      <w:tr w:rsidR="00617485" w:rsidRPr="00A275A4" w:rsidTr="00A4268D">
        <w:trPr>
          <w:trHeight w:val="458"/>
        </w:trPr>
        <w:tc>
          <w:tcPr>
            <w:tcW w:w="1560" w:type="dxa"/>
            <w:shd w:val="clear" w:color="auto" w:fill="auto"/>
            <w:vAlign w:val="center"/>
          </w:tcPr>
          <w:p w:rsidR="00617485" w:rsidRPr="00A275A4" w:rsidRDefault="00617485" w:rsidP="00617485">
            <w:pPr>
              <w:spacing w:before="60" w:after="60"/>
              <w:rPr>
                <w:rFonts w:ascii="Calibri" w:hAnsi="Calibri"/>
                <w:b/>
                <w:sz w:val="18"/>
                <w:szCs w:val="18"/>
              </w:rPr>
            </w:pPr>
            <w:r w:rsidRPr="00A275A4">
              <w:rPr>
                <w:rFonts w:ascii="Calibri" w:hAnsi="Calibri"/>
                <w:b/>
                <w:sz w:val="18"/>
                <w:szCs w:val="18"/>
              </w:rPr>
              <w:t>Venue</w:t>
            </w:r>
          </w:p>
        </w:tc>
        <w:tc>
          <w:tcPr>
            <w:tcW w:w="8695" w:type="dxa"/>
            <w:shd w:val="clear" w:color="auto" w:fill="auto"/>
            <w:vAlign w:val="center"/>
          </w:tcPr>
          <w:p w:rsidR="00617485" w:rsidRPr="00A275A4" w:rsidRDefault="00617485" w:rsidP="00617485">
            <w:pPr>
              <w:spacing w:before="60" w:after="60"/>
              <w:rPr>
                <w:rFonts w:ascii="Calibri" w:hAnsi="Calibri"/>
                <w:sz w:val="18"/>
                <w:szCs w:val="18"/>
              </w:rPr>
            </w:pPr>
            <w:r w:rsidRPr="00A275A4">
              <w:rPr>
                <w:rFonts w:ascii="Calibri" w:hAnsi="Calibri"/>
                <w:sz w:val="18"/>
                <w:szCs w:val="18"/>
              </w:rPr>
              <w:t>The Lilley Centre, Brisbane Grammar School</w:t>
            </w:r>
          </w:p>
        </w:tc>
      </w:tr>
      <w:tr w:rsidR="00617485" w:rsidRPr="00A275A4" w:rsidTr="00A4268D">
        <w:trPr>
          <w:trHeight w:val="333"/>
        </w:trPr>
        <w:tc>
          <w:tcPr>
            <w:tcW w:w="1560" w:type="dxa"/>
            <w:shd w:val="clear" w:color="auto" w:fill="auto"/>
            <w:vAlign w:val="center"/>
          </w:tcPr>
          <w:p w:rsidR="00617485" w:rsidRPr="00A275A4" w:rsidRDefault="00617485" w:rsidP="00617485">
            <w:pPr>
              <w:spacing w:before="60" w:after="60"/>
              <w:rPr>
                <w:rFonts w:ascii="Calibri" w:hAnsi="Calibri"/>
                <w:b/>
                <w:sz w:val="18"/>
                <w:szCs w:val="18"/>
              </w:rPr>
            </w:pPr>
            <w:r w:rsidRPr="00A275A4">
              <w:rPr>
                <w:rFonts w:ascii="Calibri" w:hAnsi="Calibri"/>
                <w:b/>
                <w:sz w:val="18"/>
                <w:szCs w:val="18"/>
              </w:rPr>
              <w:t>Theme</w:t>
            </w:r>
          </w:p>
        </w:tc>
        <w:tc>
          <w:tcPr>
            <w:tcW w:w="8695" w:type="dxa"/>
            <w:shd w:val="clear" w:color="auto" w:fill="auto"/>
            <w:vAlign w:val="center"/>
          </w:tcPr>
          <w:p w:rsidR="00617485" w:rsidRPr="00A275A4" w:rsidRDefault="00617485" w:rsidP="00617485">
            <w:pPr>
              <w:spacing w:before="60" w:after="60"/>
              <w:rPr>
                <w:rFonts w:ascii="Calibri" w:hAnsi="Calibri"/>
                <w:b/>
                <w:i/>
                <w:sz w:val="18"/>
                <w:szCs w:val="18"/>
              </w:rPr>
            </w:pPr>
            <w:r w:rsidRPr="00A275A4">
              <w:rPr>
                <w:rFonts w:ascii="Calibri" w:hAnsi="Calibri"/>
                <w:b/>
                <w:i/>
                <w:sz w:val="18"/>
                <w:szCs w:val="18"/>
              </w:rPr>
              <w:t>Meeting in the Middle</w:t>
            </w:r>
          </w:p>
        </w:tc>
      </w:tr>
      <w:tr w:rsidR="00617485" w:rsidRPr="00A275A4" w:rsidTr="00A4268D">
        <w:trPr>
          <w:trHeight w:val="3019"/>
        </w:trPr>
        <w:tc>
          <w:tcPr>
            <w:tcW w:w="1560" w:type="dxa"/>
            <w:shd w:val="clear" w:color="auto" w:fill="auto"/>
            <w:vAlign w:val="center"/>
          </w:tcPr>
          <w:p w:rsidR="00617485" w:rsidRPr="00A275A4" w:rsidRDefault="00617485" w:rsidP="00A4268D">
            <w:pPr>
              <w:rPr>
                <w:rFonts w:ascii="Calibri" w:hAnsi="Calibri"/>
                <w:b/>
                <w:sz w:val="18"/>
                <w:szCs w:val="18"/>
              </w:rPr>
            </w:pPr>
            <w:r w:rsidRPr="00A275A4">
              <w:rPr>
                <w:rFonts w:ascii="Calibri" w:hAnsi="Calibri"/>
                <w:b/>
                <w:sz w:val="18"/>
                <w:szCs w:val="18"/>
              </w:rPr>
              <w:t>Elaboration</w:t>
            </w:r>
          </w:p>
        </w:tc>
        <w:tc>
          <w:tcPr>
            <w:tcW w:w="8695" w:type="dxa"/>
            <w:shd w:val="clear" w:color="auto" w:fill="auto"/>
            <w:vAlign w:val="center"/>
          </w:tcPr>
          <w:p w:rsidR="00617485" w:rsidRPr="00A275A4" w:rsidRDefault="00617485" w:rsidP="00617485">
            <w:pPr>
              <w:spacing w:before="60" w:after="60"/>
              <w:rPr>
                <w:rFonts w:ascii="Calibri" w:hAnsi="Calibri"/>
                <w:i/>
                <w:sz w:val="18"/>
                <w:szCs w:val="18"/>
              </w:rPr>
            </w:pPr>
            <w:r w:rsidRPr="00A275A4">
              <w:rPr>
                <w:rFonts w:ascii="Calibri" w:hAnsi="Calibri"/>
                <w:b/>
                <w:i/>
                <w:sz w:val="18"/>
                <w:szCs w:val="18"/>
              </w:rPr>
              <w:t xml:space="preserve">The middle years are an important period of learning, in which knowledge of fundamental disciplines is developed, yet this is also a time when students are at the greatest risk of disengagement from learning. Student motivation and engagement in these years is critical, and can be influenced by tailoring approaches to teaching, with learning activities and learning environments that specifically consider the needs of middle </w:t>
            </w:r>
            <w:proofErr w:type="gramStart"/>
            <w:r w:rsidRPr="00A275A4">
              <w:rPr>
                <w:rFonts w:ascii="Calibri" w:hAnsi="Calibri"/>
                <w:b/>
                <w:i/>
                <w:sz w:val="18"/>
                <w:szCs w:val="18"/>
              </w:rPr>
              <w:t>years</w:t>
            </w:r>
            <w:proofErr w:type="gramEnd"/>
            <w:r w:rsidRPr="00A275A4">
              <w:rPr>
                <w:rFonts w:ascii="Calibri" w:hAnsi="Calibri"/>
                <w:b/>
                <w:i/>
                <w:sz w:val="18"/>
                <w:szCs w:val="18"/>
              </w:rPr>
              <w:t xml:space="preserve"> students.” </w:t>
            </w:r>
            <w:r>
              <w:rPr>
                <w:rFonts w:ascii="Calibri" w:hAnsi="Calibri"/>
                <w:b/>
                <w:i/>
                <w:sz w:val="18"/>
                <w:szCs w:val="18"/>
              </w:rPr>
              <w:br/>
            </w:r>
            <w:r w:rsidRPr="00A275A4">
              <w:rPr>
                <w:rFonts w:ascii="Calibri" w:hAnsi="Calibri"/>
                <w:b/>
                <w:i/>
                <w:sz w:val="18"/>
                <w:szCs w:val="18"/>
              </w:rPr>
              <w:t>(Melbourne Declaration on Education Goals for Young People, Dec 2008, p 12)</w:t>
            </w:r>
          </w:p>
          <w:p w:rsidR="00617485" w:rsidRPr="00A275A4" w:rsidRDefault="00617485" w:rsidP="00617485">
            <w:pPr>
              <w:spacing w:before="60" w:after="60" w:line="264" w:lineRule="auto"/>
              <w:rPr>
                <w:rFonts w:ascii="Calibri" w:hAnsi="Calibri"/>
                <w:sz w:val="18"/>
                <w:szCs w:val="18"/>
              </w:rPr>
            </w:pPr>
            <w:r w:rsidRPr="00A275A4">
              <w:rPr>
                <w:rFonts w:ascii="Calibri" w:hAnsi="Calibri"/>
                <w:sz w:val="18"/>
                <w:szCs w:val="18"/>
              </w:rPr>
              <w:t xml:space="preserve">With the arrival of Year 7 learners in Queensland high schools in 2015, English teachers have been presented with the exciting opportunity to develop and renew our knowledge and understanding of the learning needs of the Millennium Generation. While new school structures may have been built and new learning spaces created to accommodate their arrival, we know that it is the pedagogy, curriculum and assessment employed in our English classrooms that is the real key to engaging and motivating young adolescent readers, writers, speakers and thinkers. This seminar aims to provide an opportunity for us to share our ideas, resources and experience of teaching English in the middle years </w:t>
            </w:r>
            <w:r>
              <w:rPr>
                <w:rFonts w:ascii="Calibri" w:hAnsi="Calibri"/>
                <w:sz w:val="18"/>
                <w:szCs w:val="18"/>
              </w:rPr>
              <w:t>(Y</w:t>
            </w:r>
            <w:r w:rsidRPr="00A275A4">
              <w:rPr>
                <w:rFonts w:ascii="Calibri" w:hAnsi="Calibri"/>
                <w:sz w:val="18"/>
                <w:szCs w:val="18"/>
              </w:rPr>
              <w:t xml:space="preserve">ears 5-9). </w:t>
            </w:r>
          </w:p>
          <w:p w:rsidR="00617485" w:rsidRPr="00A275A4" w:rsidRDefault="00617485" w:rsidP="00617485">
            <w:pPr>
              <w:spacing w:before="60" w:after="60" w:line="264" w:lineRule="auto"/>
              <w:rPr>
                <w:rFonts w:ascii="Calibri" w:hAnsi="Calibri"/>
                <w:b/>
                <w:sz w:val="18"/>
                <w:szCs w:val="18"/>
              </w:rPr>
            </w:pPr>
            <w:r w:rsidRPr="00A275A4">
              <w:rPr>
                <w:rFonts w:ascii="Calibri" w:hAnsi="Calibri"/>
                <w:sz w:val="18"/>
                <w:szCs w:val="18"/>
              </w:rPr>
              <w:t xml:space="preserve">Presenters are encouraged to </w:t>
            </w:r>
            <w:r>
              <w:rPr>
                <w:rFonts w:ascii="Calibri" w:hAnsi="Calibri"/>
                <w:sz w:val="18"/>
                <w:szCs w:val="18"/>
              </w:rPr>
              <w:t>offer</w:t>
            </w:r>
            <w:r w:rsidRPr="00A275A4">
              <w:rPr>
                <w:rFonts w:ascii="Calibri" w:hAnsi="Calibri"/>
                <w:sz w:val="18"/>
                <w:szCs w:val="18"/>
              </w:rPr>
              <w:t xml:space="preserve"> workshops that</w:t>
            </w:r>
            <w:r>
              <w:rPr>
                <w:rFonts w:ascii="Calibri" w:hAnsi="Calibri"/>
                <w:sz w:val="18"/>
                <w:szCs w:val="18"/>
              </w:rPr>
              <w:t xml:space="preserve"> might</w:t>
            </w:r>
            <w:r w:rsidRPr="00A275A4">
              <w:rPr>
                <w:rFonts w:ascii="Calibri" w:hAnsi="Calibri"/>
                <w:sz w:val="18"/>
                <w:szCs w:val="18"/>
              </w:rPr>
              <w:t xml:space="preserve"> include: units of work; young adolescent fiction; pedagogical practices; the teaching of reading; new technologies and learning spaces; using data to inform teaching and learning; the role of feedback; and using reflective and </w:t>
            </w:r>
            <w:proofErr w:type="spellStart"/>
            <w:r w:rsidRPr="00A275A4">
              <w:rPr>
                <w:rFonts w:ascii="Calibri" w:hAnsi="Calibri"/>
                <w:sz w:val="18"/>
                <w:szCs w:val="18"/>
              </w:rPr>
              <w:t>metacognitive</w:t>
            </w:r>
            <w:proofErr w:type="spellEnd"/>
            <w:r w:rsidRPr="00A275A4">
              <w:rPr>
                <w:rFonts w:ascii="Calibri" w:hAnsi="Calibri"/>
                <w:sz w:val="18"/>
                <w:szCs w:val="18"/>
              </w:rPr>
              <w:t xml:space="preserve"> practices to enrich learning. </w:t>
            </w:r>
          </w:p>
        </w:tc>
      </w:tr>
      <w:tr w:rsidR="00617485" w:rsidRPr="00A275A4" w:rsidTr="00A4268D">
        <w:trPr>
          <w:trHeight w:val="458"/>
        </w:trPr>
        <w:tc>
          <w:tcPr>
            <w:tcW w:w="1560" w:type="dxa"/>
            <w:shd w:val="clear" w:color="auto" w:fill="auto"/>
            <w:vAlign w:val="center"/>
          </w:tcPr>
          <w:p w:rsidR="00617485" w:rsidRPr="00A275A4" w:rsidRDefault="00617485" w:rsidP="00617485">
            <w:pPr>
              <w:spacing w:before="60" w:after="60"/>
              <w:rPr>
                <w:rFonts w:ascii="Calibri" w:hAnsi="Calibri"/>
                <w:b/>
                <w:sz w:val="18"/>
                <w:szCs w:val="18"/>
              </w:rPr>
            </w:pPr>
            <w:r w:rsidRPr="00A275A4">
              <w:rPr>
                <w:rFonts w:ascii="Calibri" w:hAnsi="Calibri"/>
                <w:b/>
                <w:sz w:val="18"/>
                <w:szCs w:val="18"/>
              </w:rPr>
              <w:t>Format</w:t>
            </w:r>
          </w:p>
        </w:tc>
        <w:tc>
          <w:tcPr>
            <w:tcW w:w="8695" w:type="dxa"/>
            <w:shd w:val="clear" w:color="auto" w:fill="auto"/>
            <w:vAlign w:val="center"/>
          </w:tcPr>
          <w:p w:rsidR="00617485" w:rsidRPr="00A275A4" w:rsidRDefault="00617485" w:rsidP="00617485">
            <w:pPr>
              <w:spacing w:before="60" w:after="60"/>
              <w:rPr>
                <w:rFonts w:ascii="Calibri" w:hAnsi="Calibri"/>
                <w:sz w:val="18"/>
                <w:szCs w:val="18"/>
              </w:rPr>
            </w:pPr>
            <w:r w:rsidRPr="00A275A4">
              <w:rPr>
                <w:rFonts w:ascii="Calibri" w:hAnsi="Calibri"/>
                <w:sz w:val="18"/>
                <w:szCs w:val="18"/>
              </w:rPr>
              <w:t>A keynote address plus a suite of supporting presentations/workshops.</w:t>
            </w:r>
          </w:p>
        </w:tc>
      </w:tr>
      <w:tr w:rsidR="00617485" w:rsidRPr="00A275A4" w:rsidTr="00FF62D5">
        <w:trPr>
          <w:trHeight w:val="642"/>
        </w:trPr>
        <w:tc>
          <w:tcPr>
            <w:tcW w:w="1560" w:type="dxa"/>
            <w:shd w:val="clear" w:color="auto" w:fill="auto"/>
            <w:vAlign w:val="center"/>
          </w:tcPr>
          <w:p w:rsidR="00617485" w:rsidRPr="00A275A4" w:rsidRDefault="00617485" w:rsidP="00BF6D2F">
            <w:pPr>
              <w:spacing w:before="60" w:after="60"/>
              <w:rPr>
                <w:rFonts w:ascii="Calibri" w:hAnsi="Calibri"/>
                <w:b/>
                <w:sz w:val="18"/>
                <w:szCs w:val="18"/>
              </w:rPr>
            </w:pPr>
            <w:r w:rsidRPr="00A275A4">
              <w:rPr>
                <w:rFonts w:ascii="Calibri" w:hAnsi="Calibri"/>
                <w:b/>
                <w:sz w:val="18"/>
                <w:szCs w:val="18"/>
              </w:rPr>
              <w:t>Keynote speaker</w:t>
            </w:r>
          </w:p>
        </w:tc>
        <w:tc>
          <w:tcPr>
            <w:tcW w:w="8695" w:type="dxa"/>
            <w:shd w:val="clear" w:color="auto" w:fill="auto"/>
            <w:vAlign w:val="center"/>
          </w:tcPr>
          <w:p w:rsidR="00617485" w:rsidRPr="00A275A4" w:rsidRDefault="00617485" w:rsidP="00617485">
            <w:pPr>
              <w:spacing w:before="60" w:after="60"/>
              <w:rPr>
                <w:rFonts w:ascii="Calibri" w:hAnsi="Calibri"/>
                <w:i/>
                <w:sz w:val="18"/>
                <w:szCs w:val="18"/>
              </w:rPr>
            </w:pPr>
            <w:r w:rsidRPr="00A275A4">
              <w:rPr>
                <w:rFonts w:ascii="Calibri" w:hAnsi="Calibri"/>
                <w:sz w:val="18"/>
                <w:szCs w:val="18"/>
              </w:rPr>
              <w:t xml:space="preserve">Professor Donna </w:t>
            </w:r>
            <w:proofErr w:type="spellStart"/>
            <w:r w:rsidRPr="00A275A4">
              <w:rPr>
                <w:rFonts w:ascii="Calibri" w:hAnsi="Calibri"/>
                <w:sz w:val="18"/>
                <w:szCs w:val="18"/>
              </w:rPr>
              <w:t>Pendergast</w:t>
            </w:r>
            <w:proofErr w:type="spellEnd"/>
            <w:r>
              <w:rPr>
                <w:rFonts w:ascii="Calibri" w:hAnsi="Calibri"/>
                <w:sz w:val="18"/>
                <w:szCs w:val="18"/>
              </w:rPr>
              <w:br/>
            </w:r>
            <w:r w:rsidRPr="00A275A4">
              <w:rPr>
                <w:rFonts w:ascii="Calibri" w:hAnsi="Calibri"/>
                <w:i/>
                <w:sz w:val="18"/>
                <w:szCs w:val="18"/>
              </w:rPr>
              <w:t>(Dean and Head, School of Education and Professional Studies, Griffith University)</w:t>
            </w:r>
          </w:p>
        </w:tc>
      </w:tr>
      <w:tr w:rsidR="00617485" w:rsidRPr="00A275A4" w:rsidTr="00FF62D5">
        <w:trPr>
          <w:trHeight w:val="1193"/>
        </w:trPr>
        <w:tc>
          <w:tcPr>
            <w:tcW w:w="1560" w:type="dxa"/>
            <w:shd w:val="clear" w:color="auto" w:fill="auto"/>
            <w:vAlign w:val="center"/>
          </w:tcPr>
          <w:p w:rsidR="00617485" w:rsidRPr="00A275A4" w:rsidRDefault="00617485" w:rsidP="00A4268D">
            <w:pPr>
              <w:rPr>
                <w:rFonts w:ascii="Calibri" w:hAnsi="Calibri"/>
                <w:b/>
                <w:sz w:val="18"/>
                <w:szCs w:val="18"/>
              </w:rPr>
            </w:pPr>
            <w:r w:rsidRPr="00A275A4">
              <w:rPr>
                <w:rFonts w:ascii="Calibri" w:hAnsi="Calibri"/>
                <w:b/>
                <w:sz w:val="18"/>
                <w:szCs w:val="18"/>
              </w:rPr>
              <w:t>Timings</w:t>
            </w:r>
          </w:p>
        </w:tc>
        <w:tc>
          <w:tcPr>
            <w:tcW w:w="8695" w:type="dxa"/>
            <w:shd w:val="clear" w:color="auto" w:fill="auto"/>
            <w:vAlign w:val="center"/>
          </w:tcPr>
          <w:p w:rsidR="00617485" w:rsidRPr="00A275A4" w:rsidRDefault="00617485" w:rsidP="00617485">
            <w:pPr>
              <w:tabs>
                <w:tab w:val="left" w:pos="1451"/>
              </w:tabs>
              <w:spacing w:before="60" w:after="60"/>
              <w:rPr>
                <w:rFonts w:ascii="Calibri" w:hAnsi="Calibri"/>
                <w:sz w:val="18"/>
                <w:szCs w:val="18"/>
              </w:rPr>
            </w:pPr>
            <w:r w:rsidRPr="00A275A4">
              <w:rPr>
                <w:rFonts w:ascii="Calibri" w:hAnsi="Calibri"/>
                <w:sz w:val="18"/>
                <w:szCs w:val="18"/>
              </w:rPr>
              <w:t xml:space="preserve">  9.00 - 10.15     Keynote + questions</w:t>
            </w:r>
            <w:r w:rsidRPr="00A275A4">
              <w:rPr>
                <w:rFonts w:ascii="Calibri" w:hAnsi="Calibri"/>
                <w:sz w:val="18"/>
                <w:szCs w:val="18"/>
              </w:rPr>
              <w:br/>
              <w:t>10.20 – 10.55    Morning tea</w:t>
            </w:r>
            <w:r w:rsidRPr="00A275A4">
              <w:rPr>
                <w:rFonts w:ascii="Calibri" w:hAnsi="Calibri"/>
                <w:sz w:val="18"/>
                <w:szCs w:val="18"/>
              </w:rPr>
              <w:br/>
              <w:t>11.00 – 12.00    Presentations/workshops #1 (60 mins)</w:t>
            </w:r>
            <w:r w:rsidRPr="00A275A4">
              <w:rPr>
                <w:rFonts w:ascii="Calibri" w:hAnsi="Calibri"/>
                <w:sz w:val="18"/>
                <w:szCs w:val="18"/>
              </w:rPr>
              <w:br/>
              <w:t>12.05 –   1.05    Presentations/workshops #2 (60 mins)</w:t>
            </w:r>
          </w:p>
        </w:tc>
      </w:tr>
      <w:tr w:rsidR="00617485" w:rsidRPr="00A275A4" w:rsidTr="00A4268D">
        <w:trPr>
          <w:trHeight w:val="458"/>
        </w:trPr>
        <w:tc>
          <w:tcPr>
            <w:tcW w:w="1560" w:type="dxa"/>
            <w:shd w:val="clear" w:color="auto" w:fill="auto"/>
            <w:vAlign w:val="center"/>
          </w:tcPr>
          <w:p w:rsidR="00617485" w:rsidRPr="00A275A4" w:rsidRDefault="00617485" w:rsidP="00617485">
            <w:pPr>
              <w:spacing w:before="60" w:after="60"/>
              <w:rPr>
                <w:rFonts w:ascii="Calibri" w:hAnsi="Calibri"/>
                <w:b/>
                <w:sz w:val="18"/>
                <w:szCs w:val="18"/>
              </w:rPr>
            </w:pPr>
            <w:r w:rsidRPr="00A275A4">
              <w:rPr>
                <w:rFonts w:ascii="Calibri" w:hAnsi="Calibri"/>
                <w:b/>
                <w:sz w:val="18"/>
                <w:szCs w:val="18"/>
              </w:rPr>
              <w:t>Co - Convenors</w:t>
            </w:r>
          </w:p>
        </w:tc>
        <w:tc>
          <w:tcPr>
            <w:tcW w:w="8695" w:type="dxa"/>
            <w:shd w:val="clear" w:color="auto" w:fill="auto"/>
            <w:vAlign w:val="center"/>
          </w:tcPr>
          <w:p w:rsidR="00617485" w:rsidRPr="00A275A4" w:rsidRDefault="00617485" w:rsidP="00617485">
            <w:pPr>
              <w:spacing w:before="60" w:after="60"/>
              <w:rPr>
                <w:rFonts w:ascii="Calibri" w:hAnsi="Calibri"/>
                <w:sz w:val="18"/>
                <w:szCs w:val="18"/>
              </w:rPr>
            </w:pPr>
            <w:r w:rsidRPr="00A275A4">
              <w:rPr>
                <w:rFonts w:ascii="Calibri" w:hAnsi="Calibri"/>
                <w:sz w:val="18"/>
                <w:szCs w:val="18"/>
              </w:rPr>
              <w:t xml:space="preserve"> </w:t>
            </w:r>
            <w:hyperlink r:id="rId6" w:history="1">
              <w:r w:rsidRPr="00A275A4">
                <w:rPr>
                  <w:rStyle w:val="Hyperlink"/>
                  <w:rFonts w:ascii="Calibri" w:hAnsi="Calibri"/>
                  <w:sz w:val="18"/>
                  <w:szCs w:val="18"/>
                </w:rPr>
                <w:t>michelle.ragen@brisbanegrammar.com</w:t>
              </w:r>
            </w:hyperlink>
            <w:r w:rsidRPr="00A275A4">
              <w:rPr>
                <w:rFonts w:ascii="Calibri" w:hAnsi="Calibri"/>
                <w:sz w:val="18"/>
                <w:szCs w:val="18"/>
              </w:rPr>
              <w:t xml:space="preserve">; </w:t>
            </w:r>
            <w:hyperlink r:id="rId7" w:history="1">
              <w:r w:rsidRPr="00A275A4">
                <w:rPr>
                  <w:rStyle w:val="Hyperlink"/>
                  <w:rFonts w:ascii="Calibri" w:hAnsi="Calibri"/>
                  <w:sz w:val="18"/>
                  <w:szCs w:val="18"/>
                </w:rPr>
                <w:t>helen.johnston@brisbanegrammar.com</w:t>
              </w:r>
            </w:hyperlink>
            <w:r w:rsidRPr="00A275A4">
              <w:rPr>
                <w:rFonts w:ascii="Calibri" w:hAnsi="Calibri"/>
                <w:sz w:val="18"/>
                <w:szCs w:val="18"/>
              </w:rPr>
              <w:t>;</w:t>
            </w:r>
          </w:p>
        </w:tc>
      </w:tr>
      <w:tr w:rsidR="00617485" w:rsidRPr="00A275A4" w:rsidTr="00617485">
        <w:trPr>
          <w:trHeight w:val="45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7485" w:rsidRPr="00A275A4" w:rsidRDefault="00617485" w:rsidP="00A4268D">
            <w:pPr>
              <w:rPr>
                <w:rFonts w:ascii="Calibri" w:hAnsi="Calibri"/>
                <w:b/>
                <w:sz w:val="18"/>
                <w:szCs w:val="18"/>
              </w:rPr>
            </w:pPr>
            <w:r w:rsidRPr="00A275A4">
              <w:rPr>
                <w:rFonts w:ascii="Calibri" w:hAnsi="Calibri"/>
                <w:b/>
                <w:sz w:val="18"/>
                <w:szCs w:val="18"/>
              </w:rPr>
              <w:t>Submission requirements</w:t>
            </w:r>
          </w:p>
        </w:tc>
        <w:tc>
          <w:tcPr>
            <w:tcW w:w="8695" w:type="dxa"/>
            <w:tcBorders>
              <w:top w:val="single" w:sz="4" w:space="0" w:color="auto"/>
              <w:left w:val="single" w:sz="4" w:space="0" w:color="auto"/>
              <w:bottom w:val="single" w:sz="4" w:space="0" w:color="auto"/>
              <w:right w:val="single" w:sz="4" w:space="0" w:color="auto"/>
            </w:tcBorders>
            <w:shd w:val="clear" w:color="auto" w:fill="auto"/>
            <w:vAlign w:val="center"/>
          </w:tcPr>
          <w:p w:rsidR="00617485" w:rsidRPr="00617485" w:rsidRDefault="00617485" w:rsidP="00617485">
            <w:pPr>
              <w:spacing w:before="60" w:after="60"/>
              <w:rPr>
                <w:rFonts w:ascii="Calibri" w:hAnsi="Calibri"/>
                <w:sz w:val="18"/>
                <w:szCs w:val="18"/>
              </w:rPr>
            </w:pPr>
            <w:r w:rsidRPr="00617485">
              <w:rPr>
                <w:rFonts w:ascii="Calibri" w:hAnsi="Calibri"/>
                <w:sz w:val="18"/>
                <w:szCs w:val="18"/>
              </w:rPr>
              <w:t>The following information is required for inclusion in the flyer/program:</w:t>
            </w:r>
          </w:p>
          <w:p w:rsidR="00617485" w:rsidRPr="00617485" w:rsidRDefault="00617485" w:rsidP="00617485">
            <w:pPr>
              <w:pStyle w:val="BodyText"/>
              <w:numPr>
                <w:ilvl w:val="0"/>
                <w:numId w:val="1"/>
              </w:numPr>
              <w:spacing w:before="60"/>
              <w:ind w:left="714" w:hanging="357"/>
              <w:rPr>
                <w:rFonts w:ascii="Calibri" w:eastAsiaTheme="minorHAnsi" w:hAnsi="Calibri" w:cstheme="minorBidi"/>
                <w:sz w:val="18"/>
                <w:szCs w:val="18"/>
                <w:lang w:val="en-AU"/>
              </w:rPr>
            </w:pPr>
            <w:r w:rsidRPr="00617485">
              <w:rPr>
                <w:rFonts w:ascii="Calibri" w:eastAsiaTheme="minorHAnsi" w:hAnsi="Calibri" w:cstheme="minorBidi"/>
                <w:sz w:val="18"/>
                <w:szCs w:val="18"/>
                <w:lang w:val="en-AU"/>
              </w:rPr>
              <w:t>a session title;</w:t>
            </w:r>
          </w:p>
          <w:p w:rsidR="00617485" w:rsidRPr="00617485" w:rsidRDefault="00617485" w:rsidP="00617485">
            <w:pPr>
              <w:pStyle w:val="BodyText"/>
              <w:numPr>
                <w:ilvl w:val="0"/>
                <w:numId w:val="1"/>
              </w:numPr>
              <w:ind w:left="714" w:hanging="357"/>
              <w:rPr>
                <w:rFonts w:ascii="Calibri" w:eastAsiaTheme="minorHAnsi" w:hAnsi="Calibri" w:cstheme="minorBidi"/>
                <w:sz w:val="18"/>
                <w:szCs w:val="18"/>
                <w:lang w:val="en-AU"/>
              </w:rPr>
            </w:pPr>
            <w:r w:rsidRPr="00617485">
              <w:rPr>
                <w:rFonts w:ascii="Calibri" w:eastAsiaTheme="minorHAnsi" w:hAnsi="Calibri" w:cstheme="minorBidi"/>
                <w:sz w:val="18"/>
                <w:szCs w:val="18"/>
                <w:lang w:val="en-AU"/>
              </w:rPr>
              <w:t>an abstract outlining the presentation/workshop with an indication of relevant year level or age group (max 250 words);</w:t>
            </w:r>
          </w:p>
          <w:p w:rsidR="00617485" w:rsidRPr="00617485" w:rsidRDefault="00617485" w:rsidP="00617485">
            <w:pPr>
              <w:pStyle w:val="BodyText"/>
              <w:numPr>
                <w:ilvl w:val="0"/>
                <w:numId w:val="1"/>
              </w:numPr>
              <w:ind w:left="714" w:hanging="357"/>
              <w:rPr>
                <w:rFonts w:ascii="Calibri" w:eastAsiaTheme="minorHAnsi" w:hAnsi="Calibri" w:cstheme="minorBidi"/>
                <w:sz w:val="18"/>
                <w:szCs w:val="18"/>
                <w:lang w:val="en-AU"/>
              </w:rPr>
            </w:pPr>
            <w:r w:rsidRPr="00617485">
              <w:rPr>
                <w:rFonts w:ascii="Calibri" w:eastAsiaTheme="minorHAnsi" w:hAnsi="Calibri" w:cstheme="minorBidi"/>
                <w:sz w:val="18"/>
                <w:szCs w:val="18"/>
                <w:lang w:val="en-AU"/>
              </w:rPr>
              <w:t>brief biographical details (max 50 words); and</w:t>
            </w:r>
          </w:p>
          <w:p w:rsidR="00617485" w:rsidRPr="00617485" w:rsidRDefault="00617485" w:rsidP="00617485">
            <w:pPr>
              <w:pStyle w:val="BodyText"/>
              <w:numPr>
                <w:ilvl w:val="0"/>
                <w:numId w:val="1"/>
              </w:numPr>
              <w:spacing w:after="60"/>
              <w:ind w:left="714" w:hanging="357"/>
              <w:rPr>
                <w:rFonts w:ascii="Calibri" w:eastAsiaTheme="minorHAnsi" w:hAnsi="Calibri" w:cstheme="minorBidi"/>
                <w:sz w:val="18"/>
                <w:szCs w:val="18"/>
                <w:lang w:val="en-AU"/>
              </w:rPr>
            </w:pPr>
            <w:proofErr w:type="gramStart"/>
            <w:r w:rsidRPr="00617485">
              <w:rPr>
                <w:rFonts w:ascii="Calibri" w:eastAsiaTheme="minorHAnsi" w:hAnsi="Calibri" w:cstheme="minorBidi"/>
                <w:sz w:val="18"/>
                <w:szCs w:val="18"/>
                <w:lang w:val="en-AU"/>
              </w:rPr>
              <w:t>whether</w:t>
            </w:r>
            <w:proofErr w:type="gramEnd"/>
            <w:r w:rsidRPr="00617485">
              <w:rPr>
                <w:rFonts w:ascii="Calibri" w:eastAsiaTheme="minorHAnsi" w:hAnsi="Calibri" w:cstheme="minorBidi"/>
                <w:sz w:val="18"/>
                <w:szCs w:val="18"/>
                <w:lang w:val="en-AU"/>
              </w:rPr>
              <w:t xml:space="preserve"> presenters are prepared to repeat a session.</w:t>
            </w:r>
          </w:p>
          <w:p w:rsidR="00617485" w:rsidRPr="00617485" w:rsidRDefault="00617485" w:rsidP="00617485">
            <w:pPr>
              <w:spacing w:before="60" w:after="60"/>
              <w:rPr>
                <w:rFonts w:ascii="Calibri" w:hAnsi="Calibri"/>
                <w:sz w:val="18"/>
                <w:szCs w:val="18"/>
              </w:rPr>
            </w:pPr>
            <w:r w:rsidRPr="00617485">
              <w:rPr>
                <w:rFonts w:ascii="Calibri" w:hAnsi="Calibri"/>
                <w:sz w:val="18"/>
                <w:szCs w:val="18"/>
              </w:rPr>
              <w:t>This information should be emailed to the convenors at the email addresses above.</w:t>
            </w:r>
          </w:p>
        </w:tc>
      </w:tr>
      <w:tr w:rsidR="00617485" w:rsidRPr="00A275A4" w:rsidTr="00617485">
        <w:trPr>
          <w:trHeight w:val="45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7485" w:rsidRPr="00A275A4" w:rsidRDefault="00617485" w:rsidP="00617485">
            <w:pPr>
              <w:spacing w:before="60" w:after="60"/>
              <w:rPr>
                <w:rFonts w:ascii="Calibri" w:hAnsi="Calibri"/>
                <w:b/>
                <w:sz w:val="18"/>
                <w:szCs w:val="18"/>
              </w:rPr>
            </w:pPr>
            <w:r w:rsidRPr="00A275A4">
              <w:rPr>
                <w:rFonts w:ascii="Calibri" w:hAnsi="Calibri"/>
                <w:b/>
                <w:sz w:val="18"/>
                <w:szCs w:val="18"/>
              </w:rPr>
              <w:t xml:space="preserve">Due date </w:t>
            </w:r>
          </w:p>
        </w:tc>
        <w:tc>
          <w:tcPr>
            <w:tcW w:w="8695" w:type="dxa"/>
            <w:tcBorders>
              <w:top w:val="single" w:sz="4" w:space="0" w:color="auto"/>
              <w:left w:val="single" w:sz="4" w:space="0" w:color="auto"/>
              <w:bottom w:val="single" w:sz="4" w:space="0" w:color="auto"/>
              <w:right w:val="single" w:sz="4" w:space="0" w:color="auto"/>
            </w:tcBorders>
            <w:shd w:val="clear" w:color="auto" w:fill="auto"/>
            <w:vAlign w:val="center"/>
          </w:tcPr>
          <w:p w:rsidR="00617485" w:rsidRPr="00A275A4" w:rsidRDefault="00617485" w:rsidP="00617485">
            <w:pPr>
              <w:spacing w:before="60" w:after="60"/>
              <w:rPr>
                <w:rFonts w:ascii="Calibri" w:hAnsi="Calibri"/>
                <w:sz w:val="18"/>
                <w:szCs w:val="18"/>
              </w:rPr>
            </w:pPr>
            <w:r w:rsidRPr="00A275A4">
              <w:rPr>
                <w:rFonts w:ascii="Calibri" w:hAnsi="Calibri"/>
                <w:sz w:val="18"/>
                <w:szCs w:val="18"/>
              </w:rPr>
              <w:t xml:space="preserve">Submissions would be appreciated by </w:t>
            </w:r>
            <w:r w:rsidRPr="00617485">
              <w:rPr>
                <w:rFonts w:ascii="Calibri" w:hAnsi="Calibri"/>
                <w:b/>
                <w:sz w:val="18"/>
                <w:szCs w:val="18"/>
              </w:rPr>
              <w:t>Thurs</w:t>
            </w:r>
            <w:bookmarkStart w:id="0" w:name="_GoBack"/>
            <w:bookmarkEnd w:id="0"/>
            <w:r w:rsidRPr="00617485">
              <w:rPr>
                <w:rFonts w:ascii="Calibri" w:hAnsi="Calibri"/>
                <w:b/>
                <w:sz w:val="18"/>
                <w:szCs w:val="18"/>
              </w:rPr>
              <w:t>day 2 April</w:t>
            </w:r>
            <w:r w:rsidRPr="00617485">
              <w:rPr>
                <w:rFonts w:ascii="Calibri" w:hAnsi="Calibri"/>
                <w:sz w:val="18"/>
                <w:szCs w:val="18"/>
              </w:rPr>
              <w:t>.</w:t>
            </w:r>
          </w:p>
        </w:tc>
      </w:tr>
    </w:tbl>
    <w:p w:rsidR="00617485" w:rsidRPr="00617485" w:rsidRDefault="00617485" w:rsidP="00617485">
      <w:pPr>
        <w:rPr>
          <w:sz w:val="6"/>
          <w:szCs w:val="6"/>
        </w:rPr>
      </w:pPr>
    </w:p>
    <w:sectPr w:rsidR="00617485" w:rsidRPr="00617485" w:rsidSect="00617485">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4724D"/>
    <w:multiLevelType w:val="hybridMultilevel"/>
    <w:tmpl w:val="7FA2D3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17485"/>
    <w:rsid w:val="0000049A"/>
    <w:rsid w:val="00000F22"/>
    <w:rsid w:val="00006D04"/>
    <w:rsid w:val="00013368"/>
    <w:rsid w:val="0002207D"/>
    <w:rsid w:val="00022EBC"/>
    <w:rsid w:val="00023A97"/>
    <w:rsid w:val="00023B96"/>
    <w:rsid w:val="00025738"/>
    <w:rsid w:val="00026928"/>
    <w:rsid w:val="000315CB"/>
    <w:rsid w:val="000360E8"/>
    <w:rsid w:val="00036C33"/>
    <w:rsid w:val="00037BD0"/>
    <w:rsid w:val="00040A09"/>
    <w:rsid w:val="000420F3"/>
    <w:rsid w:val="000423F1"/>
    <w:rsid w:val="00042F8A"/>
    <w:rsid w:val="00043119"/>
    <w:rsid w:val="000449B7"/>
    <w:rsid w:val="00046005"/>
    <w:rsid w:val="000504BF"/>
    <w:rsid w:val="0005222A"/>
    <w:rsid w:val="00053472"/>
    <w:rsid w:val="00054C8A"/>
    <w:rsid w:val="00060291"/>
    <w:rsid w:val="0006317B"/>
    <w:rsid w:val="00063B2A"/>
    <w:rsid w:val="00066228"/>
    <w:rsid w:val="00072D3D"/>
    <w:rsid w:val="00084A92"/>
    <w:rsid w:val="0008603B"/>
    <w:rsid w:val="00086A9C"/>
    <w:rsid w:val="000A1076"/>
    <w:rsid w:val="000A531A"/>
    <w:rsid w:val="000B2E00"/>
    <w:rsid w:val="000B4D84"/>
    <w:rsid w:val="000C10A7"/>
    <w:rsid w:val="000C2A66"/>
    <w:rsid w:val="000C2F38"/>
    <w:rsid w:val="000C3E90"/>
    <w:rsid w:val="000C680D"/>
    <w:rsid w:val="000D10C8"/>
    <w:rsid w:val="000D5779"/>
    <w:rsid w:val="000E19AA"/>
    <w:rsid w:val="000E34AA"/>
    <w:rsid w:val="000E4A7B"/>
    <w:rsid w:val="000E4DA8"/>
    <w:rsid w:val="000E7A40"/>
    <w:rsid w:val="000F1572"/>
    <w:rsid w:val="000F7636"/>
    <w:rsid w:val="0010185E"/>
    <w:rsid w:val="00102C9D"/>
    <w:rsid w:val="001101E0"/>
    <w:rsid w:val="001130B6"/>
    <w:rsid w:val="00114525"/>
    <w:rsid w:val="00115313"/>
    <w:rsid w:val="001204D1"/>
    <w:rsid w:val="0012111D"/>
    <w:rsid w:val="00121573"/>
    <w:rsid w:val="00123C6C"/>
    <w:rsid w:val="00126BA1"/>
    <w:rsid w:val="00134207"/>
    <w:rsid w:val="0013672D"/>
    <w:rsid w:val="00137103"/>
    <w:rsid w:val="001517AA"/>
    <w:rsid w:val="0016074E"/>
    <w:rsid w:val="00164686"/>
    <w:rsid w:val="00167EB2"/>
    <w:rsid w:val="00172717"/>
    <w:rsid w:val="00174C7E"/>
    <w:rsid w:val="00174FDE"/>
    <w:rsid w:val="00184A6E"/>
    <w:rsid w:val="00194F20"/>
    <w:rsid w:val="001960F8"/>
    <w:rsid w:val="001A0735"/>
    <w:rsid w:val="001A608A"/>
    <w:rsid w:val="001B4A32"/>
    <w:rsid w:val="001C4904"/>
    <w:rsid w:val="001C572E"/>
    <w:rsid w:val="001C7E2B"/>
    <w:rsid w:val="001D5DB8"/>
    <w:rsid w:val="001D677E"/>
    <w:rsid w:val="001E59E4"/>
    <w:rsid w:val="001E6B5D"/>
    <w:rsid w:val="001F10BA"/>
    <w:rsid w:val="001F1DAD"/>
    <w:rsid w:val="001F4368"/>
    <w:rsid w:val="001F4A43"/>
    <w:rsid w:val="001F5AB1"/>
    <w:rsid w:val="001F776B"/>
    <w:rsid w:val="0020258B"/>
    <w:rsid w:val="0020381D"/>
    <w:rsid w:val="0020429A"/>
    <w:rsid w:val="00204CD8"/>
    <w:rsid w:val="00206887"/>
    <w:rsid w:val="00207517"/>
    <w:rsid w:val="002115AF"/>
    <w:rsid w:val="00215065"/>
    <w:rsid w:val="00221472"/>
    <w:rsid w:val="002235D5"/>
    <w:rsid w:val="002243EB"/>
    <w:rsid w:val="00224A1A"/>
    <w:rsid w:val="0023066E"/>
    <w:rsid w:val="00237C9A"/>
    <w:rsid w:val="00243B55"/>
    <w:rsid w:val="00246242"/>
    <w:rsid w:val="002467B9"/>
    <w:rsid w:val="002476F8"/>
    <w:rsid w:val="00251BD0"/>
    <w:rsid w:val="002545A3"/>
    <w:rsid w:val="00260CC9"/>
    <w:rsid w:val="00262DE9"/>
    <w:rsid w:val="00270485"/>
    <w:rsid w:val="002708CF"/>
    <w:rsid w:val="00271F55"/>
    <w:rsid w:val="00276BEF"/>
    <w:rsid w:val="002839B4"/>
    <w:rsid w:val="00283D1F"/>
    <w:rsid w:val="00292327"/>
    <w:rsid w:val="0029429A"/>
    <w:rsid w:val="00294FC5"/>
    <w:rsid w:val="00295330"/>
    <w:rsid w:val="002A11BD"/>
    <w:rsid w:val="002A45AD"/>
    <w:rsid w:val="002A5E77"/>
    <w:rsid w:val="002A62D3"/>
    <w:rsid w:val="002A7366"/>
    <w:rsid w:val="002A7ED8"/>
    <w:rsid w:val="002B194A"/>
    <w:rsid w:val="002B4F80"/>
    <w:rsid w:val="002B60A6"/>
    <w:rsid w:val="002B63F8"/>
    <w:rsid w:val="002C235F"/>
    <w:rsid w:val="002D177B"/>
    <w:rsid w:val="002D3927"/>
    <w:rsid w:val="002D3DCE"/>
    <w:rsid w:val="002D642B"/>
    <w:rsid w:val="002D64DC"/>
    <w:rsid w:val="002E0E21"/>
    <w:rsid w:val="002E4818"/>
    <w:rsid w:val="002E7EA1"/>
    <w:rsid w:val="002F3DC5"/>
    <w:rsid w:val="002F43B3"/>
    <w:rsid w:val="002F6C2F"/>
    <w:rsid w:val="002F758B"/>
    <w:rsid w:val="00301639"/>
    <w:rsid w:val="00303D1F"/>
    <w:rsid w:val="00310C00"/>
    <w:rsid w:val="00314D12"/>
    <w:rsid w:val="00320CCD"/>
    <w:rsid w:val="00321447"/>
    <w:rsid w:val="00326AFC"/>
    <w:rsid w:val="00327F65"/>
    <w:rsid w:val="003422A0"/>
    <w:rsid w:val="00347062"/>
    <w:rsid w:val="003523E0"/>
    <w:rsid w:val="003563B3"/>
    <w:rsid w:val="00357679"/>
    <w:rsid w:val="00357FC5"/>
    <w:rsid w:val="0036084A"/>
    <w:rsid w:val="00373560"/>
    <w:rsid w:val="0038180D"/>
    <w:rsid w:val="00382982"/>
    <w:rsid w:val="0038610E"/>
    <w:rsid w:val="00386928"/>
    <w:rsid w:val="00393244"/>
    <w:rsid w:val="00393A89"/>
    <w:rsid w:val="00395214"/>
    <w:rsid w:val="00396BC9"/>
    <w:rsid w:val="0039721A"/>
    <w:rsid w:val="00397926"/>
    <w:rsid w:val="00397AE1"/>
    <w:rsid w:val="003A4598"/>
    <w:rsid w:val="003A593D"/>
    <w:rsid w:val="003B0FD2"/>
    <w:rsid w:val="003B5043"/>
    <w:rsid w:val="003B718D"/>
    <w:rsid w:val="003C3A2C"/>
    <w:rsid w:val="003D1C73"/>
    <w:rsid w:val="003E1024"/>
    <w:rsid w:val="003F13A0"/>
    <w:rsid w:val="003F30B9"/>
    <w:rsid w:val="003F7D41"/>
    <w:rsid w:val="004027FF"/>
    <w:rsid w:val="00410198"/>
    <w:rsid w:val="00411C1D"/>
    <w:rsid w:val="004122AB"/>
    <w:rsid w:val="004150BD"/>
    <w:rsid w:val="00417AD3"/>
    <w:rsid w:val="004201E8"/>
    <w:rsid w:val="00421A0A"/>
    <w:rsid w:val="0042200E"/>
    <w:rsid w:val="004245CC"/>
    <w:rsid w:val="00430AE2"/>
    <w:rsid w:val="0043714C"/>
    <w:rsid w:val="004374D3"/>
    <w:rsid w:val="00442842"/>
    <w:rsid w:val="00443128"/>
    <w:rsid w:val="0044389D"/>
    <w:rsid w:val="004602E0"/>
    <w:rsid w:val="00460A62"/>
    <w:rsid w:val="00461788"/>
    <w:rsid w:val="00463E80"/>
    <w:rsid w:val="00464B94"/>
    <w:rsid w:val="0046562A"/>
    <w:rsid w:val="0046625E"/>
    <w:rsid w:val="0046739F"/>
    <w:rsid w:val="00473204"/>
    <w:rsid w:val="004802BE"/>
    <w:rsid w:val="0048272D"/>
    <w:rsid w:val="00485B51"/>
    <w:rsid w:val="00486E05"/>
    <w:rsid w:val="00491394"/>
    <w:rsid w:val="00492E94"/>
    <w:rsid w:val="00492E99"/>
    <w:rsid w:val="004942A7"/>
    <w:rsid w:val="004A1F87"/>
    <w:rsid w:val="004A2D25"/>
    <w:rsid w:val="004A6700"/>
    <w:rsid w:val="004B2C09"/>
    <w:rsid w:val="004B7DCD"/>
    <w:rsid w:val="004D190B"/>
    <w:rsid w:val="004D440D"/>
    <w:rsid w:val="004D523C"/>
    <w:rsid w:val="004E0C40"/>
    <w:rsid w:val="004E0DE2"/>
    <w:rsid w:val="004E5329"/>
    <w:rsid w:val="004E5EC9"/>
    <w:rsid w:val="004E73AC"/>
    <w:rsid w:val="004F2409"/>
    <w:rsid w:val="004F2B7B"/>
    <w:rsid w:val="005007B2"/>
    <w:rsid w:val="005119A3"/>
    <w:rsid w:val="00511BAE"/>
    <w:rsid w:val="00511BBA"/>
    <w:rsid w:val="0051485F"/>
    <w:rsid w:val="00514A45"/>
    <w:rsid w:val="00515F25"/>
    <w:rsid w:val="005266A2"/>
    <w:rsid w:val="005276E6"/>
    <w:rsid w:val="0053034A"/>
    <w:rsid w:val="00535698"/>
    <w:rsid w:val="005358E0"/>
    <w:rsid w:val="00535F82"/>
    <w:rsid w:val="00543CDD"/>
    <w:rsid w:val="00554C5A"/>
    <w:rsid w:val="00557ED4"/>
    <w:rsid w:val="00565AE7"/>
    <w:rsid w:val="005663D7"/>
    <w:rsid w:val="005666EA"/>
    <w:rsid w:val="00567E74"/>
    <w:rsid w:val="005757F8"/>
    <w:rsid w:val="005758F8"/>
    <w:rsid w:val="005769BE"/>
    <w:rsid w:val="00577386"/>
    <w:rsid w:val="0058205D"/>
    <w:rsid w:val="00587E02"/>
    <w:rsid w:val="00591244"/>
    <w:rsid w:val="00592D48"/>
    <w:rsid w:val="0059320E"/>
    <w:rsid w:val="00596E69"/>
    <w:rsid w:val="0059759A"/>
    <w:rsid w:val="005977D1"/>
    <w:rsid w:val="005A118B"/>
    <w:rsid w:val="005A358E"/>
    <w:rsid w:val="005A72B2"/>
    <w:rsid w:val="005B4403"/>
    <w:rsid w:val="005B49C9"/>
    <w:rsid w:val="005B4FFE"/>
    <w:rsid w:val="005C1A26"/>
    <w:rsid w:val="005C2028"/>
    <w:rsid w:val="005C39C9"/>
    <w:rsid w:val="005C5ADF"/>
    <w:rsid w:val="005D2BB8"/>
    <w:rsid w:val="005D557C"/>
    <w:rsid w:val="005E30A2"/>
    <w:rsid w:val="005E3AA3"/>
    <w:rsid w:val="005E5C3C"/>
    <w:rsid w:val="005F20FF"/>
    <w:rsid w:val="005F6199"/>
    <w:rsid w:val="005F6266"/>
    <w:rsid w:val="0060259C"/>
    <w:rsid w:val="00603896"/>
    <w:rsid w:val="0060675B"/>
    <w:rsid w:val="006071C5"/>
    <w:rsid w:val="006144E6"/>
    <w:rsid w:val="00614A9A"/>
    <w:rsid w:val="00614D9B"/>
    <w:rsid w:val="00615048"/>
    <w:rsid w:val="0061579A"/>
    <w:rsid w:val="00617485"/>
    <w:rsid w:val="006210EF"/>
    <w:rsid w:val="00621164"/>
    <w:rsid w:val="006228D7"/>
    <w:rsid w:val="006232EB"/>
    <w:rsid w:val="00624D71"/>
    <w:rsid w:val="006264BC"/>
    <w:rsid w:val="00634715"/>
    <w:rsid w:val="0063532F"/>
    <w:rsid w:val="00643040"/>
    <w:rsid w:val="00643BE6"/>
    <w:rsid w:val="00644B5F"/>
    <w:rsid w:val="006504B0"/>
    <w:rsid w:val="00650FB6"/>
    <w:rsid w:val="00654CA6"/>
    <w:rsid w:val="00655F71"/>
    <w:rsid w:val="00657453"/>
    <w:rsid w:val="00671D04"/>
    <w:rsid w:val="00684ABB"/>
    <w:rsid w:val="00684E38"/>
    <w:rsid w:val="006931E3"/>
    <w:rsid w:val="006A18F2"/>
    <w:rsid w:val="006A2A40"/>
    <w:rsid w:val="006A53BF"/>
    <w:rsid w:val="006A56FB"/>
    <w:rsid w:val="006A613F"/>
    <w:rsid w:val="006B03E7"/>
    <w:rsid w:val="006B5020"/>
    <w:rsid w:val="006B5AA2"/>
    <w:rsid w:val="006B5C18"/>
    <w:rsid w:val="006B7FF5"/>
    <w:rsid w:val="006E4CE4"/>
    <w:rsid w:val="006E5A53"/>
    <w:rsid w:val="006F134E"/>
    <w:rsid w:val="006F62FC"/>
    <w:rsid w:val="0070270A"/>
    <w:rsid w:val="007054FE"/>
    <w:rsid w:val="0071004C"/>
    <w:rsid w:val="00712BCB"/>
    <w:rsid w:val="0071333D"/>
    <w:rsid w:val="0071530D"/>
    <w:rsid w:val="00715B3A"/>
    <w:rsid w:val="00715BA7"/>
    <w:rsid w:val="007179E9"/>
    <w:rsid w:val="00722DF7"/>
    <w:rsid w:val="007231C4"/>
    <w:rsid w:val="00732689"/>
    <w:rsid w:val="00732BD7"/>
    <w:rsid w:val="00737195"/>
    <w:rsid w:val="00747641"/>
    <w:rsid w:val="0075050F"/>
    <w:rsid w:val="007520BE"/>
    <w:rsid w:val="007532CA"/>
    <w:rsid w:val="00755790"/>
    <w:rsid w:val="007579BB"/>
    <w:rsid w:val="007623B8"/>
    <w:rsid w:val="00762C2A"/>
    <w:rsid w:val="0077331B"/>
    <w:rsid w:val="00780395"/>
    <w:rsid w:val="00781C68"/>
    <w:rsid w:val="00786581"/>
    <w:rsid w:val="00796752"/>
    <w:rsid w:val="007B3478"/>
    <w:rsid w:val="007B5E71"/>
    <w:rsid w:val="007B6E0E"/>
    <w:rsid w:val="007C2911"/>
    <w:rsid w:val="007C4717"/>
    <w:rsid w:val="007C7746"/>
    <w:rsid w:val="007D072F"/>
    <w:rsid w:val="007D3662"/>
    <w:rsid w:val="007E08DC"/>
    <w:rsid w:val="007E1284"/>
    <w:rsid w:val="007E591D"/>
    <w:rsid w:val="007F1986"/>
    <w:rsid w:val="007F545D"/>
    <w:rsid w:val="008000D1"/>
    <w:rsid w:val="008055F0"/>
    <w:rsid w:val="00806B64"/>
    <w:rsid w:val="00814EFC"/>
    <w:rsid w:val="00823A60"/>
    <w:rsid w:val="00827B86"/>
    <w:rsid w:val="00835833"/>
    <w:rsid w:val="008427D3"/>
    <w:rsid w:val="00843162"/>
    <w:rsid w:val="00846127"/>
    <w:rsid w:val="00853585"/>
    <w:rsid w:val="00856C26"/>
    <w:rsid w:val="00863F61"/>
    <w:rsid w:val="00867462"/>
    <w:rsid w:val="00870E04"/>
    <w:rsid w:val="008714DE"/>
    <w:rsid w:val="00876BEA"/>
    <w:rsid w:val="00884180"/>
    <w:rsid w:val="00884BD1"/>
    <w:rsid w:val="00886C07"/>
    <w:rsid w:val="0089326C"/>
    <w:rsid w:val="00894425"/>
    <w:rsid w:val="008956E6"/>
    <w:rsid w:val="008A21E4"/>
    <w:rsid w:val="008B1D7B"/>
    <w:rsid w:val="008B2B29"/>
    <w:rsid w:val="008B31AC"/>
    <w:rsid w:val="008B7D9D"/>
    <w:rsid w:val="008C0AED"/>
    <w:rsid w:val="008D31E4"/>
    <w:rsid w:val="008D5A7C"/>
    <w:rsid w:val="008E26CC"/>
    <w:rsid w:val="008E2A4A"/>
    <w:rsid w:val="008E470F"/>
    <w:rsid w:val="008E47B4"/>
    <w:rsid w:val="008E6FE8"/>
    <w:rsid w:val="008F161A"/>
    <w:rsid w:val="008F1949"/>
    <w:rsid w:val="008F46C0"/>
    <w:rsid w:val="009029A3"/>
    <w:rsid w:val="00906CFA"/>
    <w:rsid w:val="0091152F"/>
    <w:rsid w:val="009130A3"/>
    <w:rsid w:val="00913AE0"/>
    <w:rsid w:val="00913D9C"/>
    <w:rsid w:val="009208FE"/>
    <w:rsid w:val="00923F1A"/>
    <w:rsid w:val="00937135"/>
    <w:rsid w:val="009377D9"/>
    <w:rsid w:val="00940DDD"/>
    <w:rsid w:val="009433F0"/>
    <w:rsid w:val="00943543"/>
    <w:rsid w:val="009509CD"/>
    <w:rsid w:val="00957AB8"/>
    <w:rsid w:val="00964086"/>
    <w:rsid w:val="00974AB0"/>
    <w:rsid w:val="00974E18"/>
    <w:rsid w:val="00980439"/>
    <w:rsid w:val="00980937"/>
    <w:rsid w:val="00981D0F"/>
    <w:rsid w:val="00983B02"/>
    <w:rsid w:val="00983E87"/>
    <w:rsid w:val="00985F71"/>
    <w:rsid w:val="00986ED0"/>
    <w:rsid w:val="00987A15"/>
    <w:rsid w:val="00990392"/>
    <w:rsid w:val="009917E1"/>
    <w:rsid w:val="00992AB0"/>
    <w:rsid w:val="009951AC"/>
    <w:rsid w:val="009A4EA7"/>
    <w:rsid w:val="009B4FC2"/>
    <w:rsid w:val="009B706A"/>
    <w:rsid w:val="009C3AFF"/>
    <w:rsid w:val="009C3C1E"/>
    <w:rsid w:val="009C54C9"/>
    <w:rsid w:val="009C5670"/>
    <w:rsid w:val="009C71E1"/>
    <w:rsid w:val="009D0180"/>
    <w:rsid w:val="009D0E99"/>
    <w:rsid w:val="009D2CD5"/>
    <w:rsid w:val="009D3BDF"/>
    <w:rsid w:val="009D674D"/>
    <w:rsid w:val="009E0143"/>
    <w:rsid w:val="009E06A9"/>
    <w:rsid w:val="009E0E29"/>
    <w:rsid w:val="009E1964"/>
    <w:rsid w:val="009E3BAA"/>
    <w:rsid w:val="009F0F69"/>
    <w:rsid w:val="009F6610"/>
    <w:rsid w:val="00A01687"/>
    <w:rsid w:val="00A1011D"/>
    <w:rsid w:val="00A126F6"/>
    <w:rsid w:val="00A1586E"/>
    <w:rsid w:val="00A1641B"/>
    <w:rsid w:val="00A16AEB"/>
    <w:rsid w:val="00A274F4"/>
    <w:rsid w:val="00A33DCC"/>
    <w:rsid w:val="00A3524E"/>
    <w:rsid w:val="00A35FED"/>
    <w:rsid w:val="00A400DD"/>
    <w:rsid w:val="00A42F3C"/>
    <w:rsid w:val="00A47310"/>
    <w:rsid w:val="00A55348"/>
    <w:rsid w:val="00A56130"/>
    <w:rsid w:val="00A638FC"/>
    <w:rsid w:val="00A63AE6"/>
    <w:rsid w:val="00A66822"/>
    <w:rsid w:val="00A72A43"/>
    <w:rsid w:val="00A7314C"/>
    <w:rsid w:val="00A73313"/>
    <w:rsid w:val="00A85C66"/>
    <w:rsid w:val="00A90955"/>
    <w:rsid w:val="00A96ED8"/>
    <w:rsid w:val="00A971E5"/>
    <w:rsid w:val="00AA2457"/>
    <w:rsid w:val="00AA2963"/>
    <w:rsid w:val="00AA2B9D"/>
    <w:rsid w:val="00AA54B1"/>
    <w:rsid w:val="00AB2D57"/>
    <w:rsid w:val="00AB74F3"/>
    <w:rsid w:val="00AC197C"/>
    <w:rsid w:val="00AC25A0"/>
    <w:rsid w:val="00AC377B"/>
    <w:rsid w:val="00AD40EC"/>
    <w:rsid w:val="00AE3C46"/>
    <w:rsid w:val="00AE5362"/>
    <w:rsid w:val="00AE5615"/>
    <w:rsid w:val="00AE59D7"/>
    <w:rsid w:val="00AE6AB8"/>
    <w:rsid w:val="00AE76FD"/>
    <w:rsid w:val="00AF4583"/>
    <w:rsid w:val="00AF61FC"/>
    <w:rsid w:val="00AF63EA"/>
    <w:rsid w:val="00B058BC"/>
    <w:rsid w:val="00B11523"/>
    <w:rsid w:val="00B11F36"/>
    <w:rsid w:val="00B2031A"/>
    <w:rsid w:val="00B20F6B"/>
    <w:rsid w:val="00B24139"/>
    <w:rsid w:val="00B30A02"/>
    <w:rsid w:val="00B31DDC"/>
    <w:rsid w:val="00B355C2"/>
    <w:rsid w:val="00B36DB0"/>
    <w:rsid w:val="00B3777C"/>
    <w:rsid w:val="00B42135"/>
    <w:rsid w:val="00B43FA2"/>
    <w:rsid w:val="00B46D42"/>
    <w:rsid w:val="00B477FA"/>
    <w:rsid w:val="00B5220B"/>
    <w:rsid w:val="00B5535C"/>
    <w:rsid w:val="00B576DB"/>
    <w:rsid w:val="00B61359"/>
    <w:rsid w:val="00B67420"/>
    <w:rsid w:val="00B70CB2"/>
    <w:rsid w:val="00B71146"/>
    <w:rsid w:val="00B72EF2"/>
    <w:rsid w:val="00B73FCE"/>
    <w:rsid w:val="00B741F2"/>
    <w:rsid w:val="00B771D3"/>
    <w:rsid w:val="00B811C0"/>
    <w:rsid w:val="00B958C1"/>
    <w:rsid w:val="00B96ED3"/>
    <w:rsid w:val="00B97C28"/>
    <w:rsid w:val="00BA419F"/>
    <w:rsid w:val="00BA459A"/>
    <w:rsid w:val="00BA7AD6"/>
    <w:rsid w:val="00BB011F"/>
    <w:rsid w:val="00BB10B9"/>
    <w:rsid w:val="00BB65E2"/>
    <w:rsid w:val="00BC3565"/>
    <w:rsid w:val="00BD555D"/>
    <w:rsid w:val="00BD680F"/>
    <w:rsid w:val="00BE3BDC"/>
    <w:rsid w:val="00BE5A3C"/>
    <w:rsid w:val="00BE78B5"/>
    <w:rsid w:val="00BE7D8E"/>
    <w:rsid w:val="00BF217E"/>
    <w:rsid w:val="00BF694A"/>
    <w:rsid w:val="00BF6D2F"/>
    <w:rsid w:val="00C007AC"/>
    <w:rsid w:val="00C02BC1"/>
    <w:rsid w:val="00C065F8"/>
    <w:rsid w:val="00C07DE8"/>
    <w:rsid w:val="00C12209"/>
    <w:rsid w:val="00C12EAE"/>
    <w:rsid w:val="00C14891"/>
    <w:rsid w:val="00C200CA"/>
    <w:rsid w:val="00C20A5B"/>
    <w:rsid w:val="00C2103D"/>
    <w:rsid w:val="00C255BD"/>
    <w:rsid w:val="00C31AE9"/>
    <w:rsid w:val="00C33545"/>
    <w:rsid w:val="00C3410C"/>
    <w:rsid w:val="00C42F60"/>
    <w:rsid w:val="00C433CD"/>
    <w:rsid w:val="00C43F04"/>
    <w:rsid w:val="00C44801"/>
    <w:rsid w:val="00C533B9"/>
    <w:rsid w:val="00C562FD"/>
    <w:rsid w:val="00C6272D"/>
    <w:rsid w:val="00C707BE"/>
    <w:rsid w:val="00C757E3"/>
    <w:rsid w:val="00C83B88"/>
    <w:rsid w:val="00C844AD"/>
    <w:rsid w:val="00C84DD1"/>
    <w:rsid w:val="00C90404"/>
    <w:rsid w:val="00C93D04"/>
    <w:rsid w:val="00C95251"/>
    <w:rsid w:val="00CA2948"/>
    <w:rsid w:val="00CA5720"/>
    <w:rsid w:val="00CA7544"/>
    <w:rsid w:val="00CB0820"/>
    <w:rsid w:val="00CB7C7B"/>
    <w:rsid w:val="00CC3A6F"/>
    <w:rsid w:val="00CD2DDE"/>
    <w:rsid w:val="00CD33E8"/>
    <w:rsid w:val="00CD5C9A"/>
    <w:rsid w:val="00CE0885"/>
    <w:rsid w:val="00CE50E7"/>
    <w:rsid w:val="00CE7679"/>
    <w:rsid w:val="00CF3462"/>
    <w:rsid w:val="00CF4998"/>
    <w:rsid w:val="00CF6DAB"/>
    <w:rsid w:val="00CF747C"/>
    <w:rsid w:val="00D002A7"/>
    <w:rsid w:val="00D009D5"/>
    <w:rsid w:val="00D012B4"/>
    <w:rsid w:val="00D03308"/>
    <w:rsid w:val="00D07D05"/>
    <w:rsid w:val="00D110B9"/>
    <w:rsid w:val="00D13DC7"/>
    <w:rsid w:val="00D175B1"/>
    <w:rsid w:val="00D21441"/>
    <w:rsid w:val="00D32865"/>
    <w:rsid w:val="00D44F51"/>
    <w:rsid w:val="00D47D87"/>
    <w:rsid w:val="00D500AA"/>
    <w:rsid w:val="00D55BF0"/>
    <w:rsid w:val="00D56585"/>
    <w:rsid w:val="00D6297F"/>
    <w:rsid w:val="00D62CF7"/>
    <w:rsid w:val="00D648B0"/>
    <w:rsid w:val="00D64BDD"/>
    <w:rsid w:val="00D66460"/>
    <w:rsid w:val="00D72EB6"/>
    <w:rsid w:val="00D75EE0"/>
    <w:rsid w:val="00D7630F"/>
    <w:rsid w:val="00D77481"/>
    <w:rsid w:val="00D77C57"/>
    <w:rsid w:val="00D800D1"/>
    <w:rsid w:val="00D80447"/>
    <w:rsid w:val="00D83AAB"/>
    <w:rsid w:val="00D84202"/>
    <w:rsid w:val="00D851EB"/>
    <w:rsid w:val="00D8671E"/>
    <w:rsid w:val="00D875F1"/>
    <w:rsid w:val="00D91D69"/>
    <w:rsid w:val="00D97F94"/>
    <w:rsid w:val="00DA343F"/>
    <w:rsid w:val="00DA369F"/>
    <w:rsid w:val="00DA59B8"/>
    <w:rsid w:val="00DB140C"/>
    <w:rsid w:val="00DB52DD"/>
    <w:rsid w:val="00DC0874"/>
    <w:rsid w:val="00DC179E"/>
    <w:rsid w:val="00DC6A57"/>
    <w:rsid w:val="00DD240B"/>
    <w:rsid w:val="00DD4064"/>
    <w:rsid w:val="00DE0364"/>
    <w:rsid w:val="00DE0F15"/>
    <w:rsid w:val="00E07E5D"/>
    <w:rsid w:val="00E07EA3"/>
    <w:rsid w:val="00E13056"/>
    <w:rsid w:val="00E137A5"/>
    <w:rsid w:val="00E13937"/>
    <w:rsid w:val="00E16E06"/>
    <w:rsid w:val="00E21312"/>
    <w:rsid w:val="00E31AB1"/>
    <w:rsid w:val="00E32D8A"/>
    <w:rsid w:val="00E33161"/>
    <w:rsid w:val="00E3491C"/>
    <w:rsid w:val="00E37FE5"/>
    <w:rsid w:val="00E41BE7"/>
    <w:rsid w:val="00E4209E"/>
    <w:rsid w:val="00E42A3C"/>
    <w:rsid w:val="00E4755D"/>
    <w:rsid w:val="00E47DF3"/>
    <w:rsid w:val="00E5273D"/>
    <w:rsid w:val="00E5341D"/>
    <w:rsid w:val="00E564CE"/>
    <w:rsid w:val="00E56CB1"/>
    <w:rsid w:val="00E622AE"/>
    <w:rsid w:val="00E64B1E"/>
    <w:rsid w:val="00E664A1"/>
    <w:rsid w:val="00E71FDD"/>
    <w:rsid w:val="00E75380"/>
    <w:rsid w:val="00E75F2E"/>
    <w:rsid w:val="00E77DF7"/>
    <w:rsid w:val="00E81087"/>
    <w:rsid w:val="00E82688"/>
    <w:rsid w:val="00E859A9"/>
    <w:rsid w:val="00E910C7"/>
    <w:rsid w:val="00E92362"/>
    <w:rsid w:val="00E94348"/>
    <w:rsid w:val="00EA5004"/>
    <w:rsid w:val="00EB3192"/>
    <w:rsid w:val="00EB374C"/>
    <w:rsid w:val="00EB4364"/>
    <w:rsid w:val="00EC07B0"/>
    <w:rsid w:val="00EC0E9F"/>
    <w:rsid w:val="00EC5494"/>
    <w:rsid w:val="00EC682E"/>
    <w:rsid w:val="00ED064B"/>
    <w:rsid w:val="00ED1051"/>
    <w:rsid w:val="00ED2884"/>
    <w:rsid w:val="00ED7A5A"/>
    <w:rsid w:val="00ED7A8F"/>
    <w:rsid w:val="00EE23EC"/>
    <w:rsid w:val="00EE7149"/>
    <w:rsid w:val="00EF41CA"/>
    <w:rsid w:val="00EF775F"/>
    <w:rsid w:val="00F01E6C"/>
    <w:rsid w:val="00F02093"/>
    <w:rsid w:val="00F0727C"/>
    <w:rsid w:val="00F07695"/>
    <w:rsid w:val="00F122BC"/>
    <w:rsid w:val="00F14B47"/>
    <w:rsid w:val="00F313F2"/>
    <w:rsid w:val="00F32F16"/>
    <w:rsid w:val="00F37143"/>
    <w:rsid w:val="00F37CD6"/>
    <w:rsid w:val="00F404E7"/>
    <w:rsid w:val="00F40ED1"/>
    <w:rsid w:val="00F42A31"/>
    <w:rsid w:val="00F4331F"/>
    <w:rsid w:val="00F47160"/>
    <w:rsid w:val="00F53481"/>
    <w:rsid w:val="00F544F1"/>
    <w:rsid w:val="00F665E3"/>
    <w:rsid w:val="00F73984"/>
    <w:rsid w:val="00F87218"/>
    <w:rsid w:val="00F901F0"/>
    <w:rsid w:val="00F97EF7"/>
    <w:rsid w:val="00FA6698"/>
    <w:rsid w:val="00FB6E7B"/>
    <w:rsid w:val="00FC00D3"/>
    <w:rsid w:val="00FC09E5"/>
    <w:rsid w:val="00FC61B6"/>
    <w:rsid w:val="00FC6DE2"/>
    <w:rsid w:val="00FD3FB3"/>
    <w:rsid w:val="00FE4227"/>
    <w:rsid w:val="00FE4D4F"/>
    <w:rsid w:val="00FF0611"/>
    <w:rsid w:val="00FF1AC9"/>
    <w:rsid w:val="00FF62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85"/>
    <w:rPr>
      <w:rFonts w:ascii="Tahoma" w:hAnsi="Tahoma" w:cs="Tahoma"/>
      <w:sz w:val="16"/>
      <w:szCs w:val="16"/>
    </w:rPr>
  </w:style>
  <w:style w:type="character" w:styleId="Hyperlink">
    <w:name w:val="Hyperlink"/>
    <w:rsid w:val="00617485"/>
    <w:rPr>
      <w:color w:val="0000FF"/>
      <w:u w:val="single"/>
    </w:rPr>
  </w:style>
  <w:style w:type="paragraph" w:styleId="BodyText">
    <w:name w:val="Body Text"/>
    <w:basedOn w:val="Normal"/>
    <w:link w:val="BodyTextChar"/>
    <w:rsid w:val="00617485"/>
    <w:pPr>
      <w:spacing w:after="0" w:line="240" w:lineRule="auto"/>
    </w:pPr>
    <w:rPr>
      <w:rFonts w:ascii="Times New Roman" w:eastAsia="Times New Roman" w:hAnsi="Times New Roman" w:cs="Times New Roman"/>
      <w:sz w:val="60"/>
      <w:szCs w:val="24"/>
      <w:lang w:val="en-US"/>
    </w:rPr>
  </w:style>
  <w:style w:type="character" w:customStyle="1" w:styleId="BodyTextChar">
    <w:name w:val="Body Text Char"/>
    <w:basedOn w:val="DefaultParagraphFont"/>
    <w:link w:val="BodyText"/>
    <w:rsid w:val="00617485"/>
    <w:rPr>
      <w:rFonts w:ascii="Times New Roman" w:eastAsia="Times New Roman" w:hAnsi="Times New Roman" w:cs="Times New Roman"/>
      <w:sz w:val="6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johnston@brisbanegramm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ragen@brisbanegramma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cp:lastModifiedBy>
  <cp:revision>2</cp:revision>
  <cp:lastPrinted>2015-03-08T02:36:00Z</cp:lastPrinted>
  <dcterms:created xsi:type="dcterms:W3CDTF">2015-03-08T02:16:00Z</dcterms:created>
  <dcterms:modified xsi:type="dcterms:W3CDTF">2015-03-08T02:40:00Z</dcterms:modified>
</cp:coreProperties>
</file>