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C4" w:rsidRDefault="002E1E60" w:rsidP="00B51DC4">
      <w:pPr>
        <w:pStyle w:val="Heading2"/>
        <w:spacing w:before="120" w:after="120"/>
        <w:ind w:left="181"/>
        <w:jc w:val="left"/>
        <w:rPr>
          <w:rFonts w:ascii="Arial" w:hAnsi="Arial" w:cs="Arial"/>
          <w:b/>
          <w:bCs/>
          <w:sz w:val="32"/>
          <w:szCs w:val="32"/>
        </w:rPr>
      </w:pPr>
      <w:r>
        <w:rPr>
          <w:rFonts w:ascii="Arial" w:hAnsi="Arial" w:cs="Arial"/>
          <w:b/>
          <w:bCs/>
          <w:noProof/>
          <w:sz w:val="32"/>
          <w:szCs w:val="32"/>
          <w:lang w:val="en-AU" w:eastAsia="en-AU"/>
        </w:rPr>
        <w:drawing>
          <wp:inline distT="0" distB="0" distL="0" distR="0">
            <wp:extent cx="3714750" cy="1105785"/>
            <wp:effectExtent l="0" t="0" r="0" b="0"/>
            <wp:docPr id="1" name="Picture 0" descr="ETAQ-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Q-Logo-LowRes.jpg"/>
                    <pic:cNvPicPr/>
                  </pic:nvPicPr>
                  <pic:blipFill>
                    <a:blip r:embed="rId8" cstate="print"/>
                    <a:stretch>
                      <a:fillRect/>
                    </a:stretch>
                  </pic:blipFill>
                  <pic:spPr>
                    <a:xfrm>
                      <a:off x="0" y="0"/>
                      <a:ext cx="3748711" cy="1115894"/>
                    </a:xfrm>
                    <a:prstGeom prst="rect">
                      <a:avLst/>
                    </a:prstGeom>
                  </pic:spPr>
                </pic:pic>
              </a:graphicData>
            </a:graphic>
          </wp:inline>
        </w:drawing>
      </w:r>
    </w:p>
    <w:p w:rsidR="00B51DC4" w:rsidRDefault="00B51DC4" w:rsidP="00BC299C">
      <w:pPr>
        <w:pStyle w:val="Heading2"/>
        <w:spacing w:before="120" w:after="120"/>
        <w:ind w:left="181"/>
        <w:rPr>
          <w:rFonts w:ascii="Arial" w:hAnsi="Arial" w:cs="Arial"/>
          <w:b/>
          <w:bCs/>
          <w:sz w:val="16"/>
          <w:szCs w:val="16"/>
        </w:rPr>
      </w:pPr>
    </w:p>
    <w:p w:rsidR="00F147B4" w:rsidRPr="00364710" w:rsidRDefault="00F147B4" w:rsidP="00F147B4">
      <w:pPr>
        <w:rPr>
          <w:sz w:val="16"/>
          <w:szCs w:val="16"/>
        </w:rPr>
      </w:pPr>
    </w:p>
    <w:p w:rsidR="00C90CA2" w:rsidRPr="000C705D" w:rsidRDefault="009E5B86" w:rsidP="00BC299C">
      <w:pPr>
        <w:pStyle w:val="Heading2"/>
        <w:spacing w:before="120" w:after="120"/>
        <w:ind w:left="181"/>
        <w:rPr>
          <w:rFonts w:ascii="Calibri" w:hAnsi="Calibri" w:cs="Arial"/>
          <w:b/>
          <w:bCs/>
          <w:sz w:val="32"/>
          <w:szCs w:val="32"/>
          <w:lang w:eastAsia="zh-CN"/>
        </w:rPr>
      </w:pPr>
      <w:r w:rsidRPr="000C705D">
        <w:rPr>
          <w:rFonts w:ascii="Calibri" w:hAnsi="Calibri" w:cs="Arial"/>
          <w:b/>
          <w:bCs/>
          <w:sz w:val="32"/>
          <w:szCs w:val="32"/>
        </w:rPr>
        <w:t>Seminar</w:t>
      </w:r>
      <w:r w:rsidR="00E54744" w:rsidRPr="000C705D">
        <w:rPr>
          <w:rFonts w:ascii="Calibri" w:hAnsi="Calibri" w:cs="Arial"/>
          <w:b/>
          <w:bCs/>
          <w:sz w:val="32"/>
          <w:szCs w:val="32"/>
        </w:rPr>
        <w:t xml:space="preserve"> 1</w:t>
      </w:r>
      <w:r w:rsidR="00F047F2" w:rsidRPr="000C705D">
        <w:rPr>
          <w:rFonts w:ascii="Calibri" w:hAnsi="Calibri" w:cs="Arial"/>
          <w:b/>
          <w:bCs/>
          <w:sz w:val="32"/>
          <w:szCs w:val="32"/>
        </w:rPr>
        <w:t xml:space="preserve"> </w:t>
      </w:r>
      <w:r w:rsidR="00E939A5" w:rsidRPr="000C705D">
        <w:rPr>
          <w:rFonts w:ascii="Calibri" w:hAnsi="Calibri" w:cs="Arial"/>
          <w:b/>
          <w:bCs/>
          <w:sz w:val="32"/>
          <w:szCs w:val="32"/>
        </w:rPr>
        <w:t>-</w:t>
      </w:r>
      <w:r w:rsidR="00F047F2" w:rsidRPr="000C705D">
        <w:rPr>
          <w:rFonts w:ascii="Calibri" w:hAnsi="Calibri" w:cs="Arial"/>
          <w:b/>
          <w:bCs/>
          <w:sz w:val="32"/>
          <w:szCs w:val="32"/>
        </w:rPr>
        <w:t xml:space="preserve"> </w:t>
      </w:r>
      <w:r w:rsidR="00A0645B" w:rsidRPr="000C705D">
        <w:rPr>
          <w:rFonts w:ascii="Calibri" w:hAnsi="Calibri" w:cs="Arial"/>
          <w:b/>
          <w:bCs/>
          <w:sz w:val="32"/>
          <w:szCs w:val="32"/>
        </w:rPr>
        <w:t>20</w:t>
      </w:r>
      <w:r w:rsidR="00F3059C" w:rsidRPr="000C705D">
        <w:rPr>
          <w:rFonts w:ascii="Calibri" w:hAnsi="Calibri" w:cs="Arial"/>
          <w:b/>
          <w:bCs/>
          <w:sz w:val="32"/>
          <w:szCs w:val="32"/>
        </w:rPr>
        <w:t>1</w:t>
      </w:r>
      <w:r w:rsidR="000C789E" w:rsidRPr="000C705D">
        <w:rPr>
          <w:rFonts w:ascii="Calibri" w:hAnsi="Calibri" w:cs="Arial"/>
          <w:b/>
          <w:bCs/>
          <w:sz w:val="32"/>
          <w:szCs w:val="32"/>
          <w:lang w:eastAsia="zh-CN"/>
        </w:rPr>
        <w:t>7</w:t>
      </w:r>
    </w:p>
    <w:p w:rsidR="000C789E" w:rsidRPr="000C789E" w:rsidRDefault="000C789E" w:rsidP="000C789E">
      <w:pPr>
        <w:spacing w:before="120" w:after="120"/>
        <w:jc w:val="center"/>
        <w:rPr>
          <w:rFonts w:asciiTheme="minorHAnsi" w:hAnsiTheme="minorHAnsi"/>
          <w:b/>
          <w:i/>
          <w:sz w:val="40"/>
          <w:szCs w:val="40"/>
        </w:rPr>
      </w:pPr>
      <w:r w:rsidRPr="000C789E">
        <w:rPr>
          <w:rFonts w:asciiTheme="minorHAnsi" w:hAnsiTheme="minorHAnsi"/>
          <w:b/>
          <w:sz w:val="40"/>
          <w:szCs w:val="40"/>
        </w:rPr>
        <w:t>Tectonic Shifts:  Changes and challenges for assessment and learning in English</w:t>
      </w:r>
    </w:p>
    <w:p w:rsidR="006C12AF" w:rsidRDefault="004F5C3D" w:rsidP="006C12AF">
      <w:pPr>
        <w:jc w:val="center"/>
        <w:rPr>
          <w:rFonts w:ascii="Calibri" w:hAnsi="Calibri" w:cs="Arial"/>
          <w:b/>
          <w:bCs/>
          <w:sz w:val="28"/>
          <w:szCs w:val="28"/>
          <w:lang w:eastAsia="zh-CN"/>
        </w:rPr>
      </w:pPr>
      <w:r w:rsidRPr="00B51DC4">
        <w:rPr>
          <w:rFonts w:ascii="Calibri" w:hAnsi="Calibri" w:cs="Arial"/>
          <w:b/>
          <w:bCs/>
          <w:sz w:val="28"/>
          <w:szCs w:val="28"/>
        </w:rPr>
        <w:t xml:space="preserve">Saturday </w:t>
      </w:r>
      <w:r w:rsidR="000C789E">
        <w:rPr>
          <w:rFonts w:ascii="Calibri" w:hAnsi="Calibri" w:cs="Arial"/>
          <w:b/>
          <w:bCs/>
          <w:sz w:val="28"/>
          <w:szCs w:val="28"/>
        </w:rPr>
        <w:t>11</w:t>
      </w:r>
      <w:r w:rsidR="00E54744">
        <w:rPr>
          <w:rFonts w:ascii="Calibri" w:hAnsi="Calibri" w:cs="Arial"/>
          <w:b/>
          <w:bCs/>
          <w:sz w:val="28"/>
          <w:szCs w:val="28"/>
        </w:rPr>
        <w:t xml:space="preserve"> March</w:t>
      </w:r>
      <w:r w:rsidR="00923CEE">
        <w:rPr>
          <w:rFonts w:ascii="Calibri" w:hAnsi="Calibri" w:cs="Arial"/>
          <w:b/>
          <w:bCs/>
          <w:sz w:val="28"/>
          <w:szCs w:val="28"/>
        </w:rPr>
        <w:t>,</w:t>
      </w:r>
      <w:r w:rsidR="00F3059C" w:rsidRPr="00B51DC4">
        <w:rPr>
          <w:rFonts w:ascii="Calibri" w:hAnsi="Calibri" w:cs="Arial"/>
          <w:b/>
          <w:bCs/>
          <w:sz w:val="28"/>
          <w:szCs w:val="28"/>
        </w:rPr>
        <w:t xml:space="preserve"> 201</w:t>
      </w:r>
      <w:r w:rsidR="000C789E">
        <w:rPr>
          <w:rFonts w:ascii="Calibri" w:hAnsi="Calibri" w:cs="Arial"/>
          <w:b/>
          <w:bCs/>
          <w:sz w:val="28"/>
          <w:szCs w:val="28"/>
          <w:lang w:eastAsia="zh-CN"/>
        </w:rPr>
        <w:t>7</w:t>
      </w:r>
    </w:p>
    <w:p w:rsidR="006C12AF" w:rsidRDefault="003679E2" w:rsidP="006C12AF">
      <w:pPr>
        <w:jc w:val="center"/>
        <w:rPr>
          <w:rFonts w:ascii="Calibri" w:hAnsi="Calibri" w:cs="Arial"/>
          <w:bCs/>
          <w:sz w:val="22"/>
          <w:szCs w:val="22"/>
          <w:lang w:eastAsia="zh-CN"/>
        </w:rPr>
      </w:pPr>
      <w:r>
        <w:rPr>
          <w:noProof/>
          <w:lang w:val="en-AU" w:eastAsia="en-AU"/>
        </w:rPr>
        <mc:AlternateContent>
          <mc:Choice Requires="wps">
            <w:drawing>
              <wp:anchor distT="0" distB="0" distL="114300" distR="114300" simplePos="0" relativeHeight="251663872" behindDoc="0" locked="0" layoutInCell="1" allowOverlap="1" wp14:anchorId="1A910399" wp14:editId="4843D069">
                <wp:simplePos x="0" y="0"/>
                <wp:positionH relativeFrom="margin">
                  <wp:align>left</wp:align>
                </wp:positionH>
                <wp:positionV relativeFrom="paragraph">
                  <wp:posOffset>311785</wp:posOffset>
                </wp:positionV>
                <wp:extent cx="6129020" cy="2362200"/>
                <wp:effectExtent l="0" t="0" r="24130" b="1905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362200"/>
                        </a:xfrm>
                        <a:prstGeom prst="rect">
                          <a:avLst/>
                        </a:prstGeom>
                        <a:solidFill>
                          <a:srgbClr val="FFFFFF"/>
                        </a:solidFill>
                        <a:ln w="9525">
                          <a:solidFill>
                            <a:srgbClr val="000000"/>
                          </a:solidFill>
                          <a:miter lim="800000"/>
                          <a:headEnd/>
                          <a:tailEnd/>
                        </a:ln>
                      </wps:spPr>
                      <wps:txbx>
                        <w:txbxContent>
                          <w:p w:rsidR="000C789E" w:rsidRPr="000C789E" w:rsidRDefault="000C789E" w:rsidP="000C789E">
                            <w:pPr>
                              <w:spacing w:before="120" w:after="120"/>
                              <w:rPr>
                                <w:rFonts w:asciiTheme="minorHAnsi" w:hAnsiTheme="minorHAnsi"/>
                                <w:lang w:val="en-AU"/>
                              </w:rPr>
                            </w:pPr>
                            <w:r w:rsidRPr="000C789E">
                              <w:rPr>
                                <w:rFonts w:asciiTheme="minorHAnsi" w:hAnsiTheme="minorHAnsi"/>
                                <w:lang w:val="en-AU"/>
                              </w:rPr>
                              <w:t xml:space="preserve">Assessment, as evidence of and tool for learning, has always been important to English teachers. This is true now more than ever, when the landscape of the Senior school is undergoing a tectonic shift; potentially a fundamental change to the way we position ourselves as leaders in our classrooms and our faculties. It’s an important time to reflect on what we value about our units of work and tasks – their deep connection with the </w:t>
                            </w:r>
                            <w:r>
                              <w:rPr>
                                <w:rFonts w:asciiTheme="minorHAnsi" w:hAnsiTheme="minorHAnsi"/>
                                <w:lang w:val="en-AU"/>
                              </w:rPr>
                              <w:t xml:space="preserve">students who learn with us, </w:t>
                            </w:r>
                            <w:r w:rsidR="009226F6">
                              <w:rPr>
                                <w:rFonts w:asciiTheme="minorHAnsi" w:hAnsiTheme="minorHAnsi"/>
                                <w:lang w:val="en-AU"/>
                              </w:rPr>
                              <w:t xml:space="preserve">the </w:t>
                            </w:r>
                            <w:r w:rsidRPr="000C789E">
                              <w:rPr>
                                <w:rFonts w:asciiTheme="minorHAnsi" w:hAnsiTheme="minorHAnsi"/>
                                <w:lang w:val="en-AU"/>
                              </w:rPr>
                              <w:t>professional independence we have. Critical too will be how we embrace new challenges, including the imperative of greater student independence and agency, and opportunities for reinvigorating our classroom practices.</w:t>
                            </w:r>
                          </w:p>
                          <w:p w:rsidR="006C12AF" w:rsidRPr="007C5903" w:rsidRDefault="007C5903" w:rsidP="007C5903">
                            <w:pPr>
                              <w:rPr>
                                <w:rFonts w:ascii="Calibri" w:hAnsi="Calibri" w:cs="Arial"/>
                                <w:bCs/>
                              </w:rPr>
                            </w:pPr>
                            <w:r w:rsidRPr="007C5903">
                              <w:rPr>
                                <w:rFonts w:ascii="Calibri" w:hAnsi="Calibri" w:cs="Arial"/>
                                <w:bCs/>
                              </w:rPr>
                              <w:t xml:space="preserve">Our first seminar this year </w:t>
                            </w:r>
                            <w:r w:rsidR="000C789E">
                              <w:rPr>
                                <w:rFonts w:ascii="Calibri" w:hAnsi="Calibri" w:cs="Arial"/>
                                <w:bCs/>
                              </w:rPr>
                              <w:t xml:space="preserve">will explore a diverse range of ideas related to assessment </w:t>
                            </w:r>
                            <w:r w:rsidR="000C705D">
                              <w:rPr>
                                <w:rFonts w:ascii="Calibri" w:hAnsi="Calibri" w:cs="Arial"/>
                                <w:bCs/>
                              </w:rPr>
                              <w:t xml:space="preserve">and </w:t>
                            </w:r>
                            <w:r w:rsidR="000C789E">
                              <w:rPr>
                                <w:rFonts w:ascii="Calibri" w:hAnsi="Calibri" w:cs="Arial"/>
                                <w:bCs/>
                              </w:rPr>
                              <w:t>learning in the English classroom</w:t>
                            </w:r>
                            <w:r w:rsidR="00DE4F72">
                              <w:rPr>
                                <w:rFonts w:ascii="Calibri" w:hAnsi="Calibri" w:cs="Arial"/>
                                <w:bCs/>
                              </w:rPr>
                              <w:t xml:space="preserve">. You’ll be invited too, to consider your own </w:t>
                            </w:r>
                            <w:r w:rsidR="000C789E">
                              <w:rPr>
                                <w:rFonts w:ascii="Calibri" w:hAnsi="Calibri" w:cs="Arial"/>
                                <w:bCs/>
                              </w:rPr>
                              <w:t>practices as teachers and leaders.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10399" id="_x0000_t202" coordsize="21600,21600" o:spt="202" path="m,l,21600r21600,l21600,xe">
                <v:stroke joinstyle="miter"/>
                <v:path gradientshapeok="t" o:connecttype="rect"/>
              </v:shapetype>
              <v:shape id="Text Box 19" o:spid="_x0000_s1026" type="#_x0000_t202" style="position:absolute;left:0;text-align:left;margin-left:0;margin-top:24.55pt;width:482.6pt;height:186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">
                <v:textbox>
                  <w:txbxContent>
                    <w:p w:rsidR="000C789E" w:rsidRPr="000C789E" w:rsidRDefault="000C789E" w:rsidP="000C789E">
                      <w:pPr>
                        <w:spacing w:before="120" w:after="120"/>
                        <w:rPr>
                          <w:rFonts w:asciiTheme="minorHAnsi" w:hAnsiTheme="minorHAnsi"/>
                          <w:lang w:val="en-AU"/>
                        </w:rPr>
                      </w:pPr>
                      <w:r w:rsidRPr="000C789E">
                        <w:rPr>
                          <w:rFonts w:asciiTheme="minorHAnsi" w:hAnsiTheme="minorHAnsi"/>
                          <w:lang w:val="en-AU"/>
                        </w:rPr>
                        <w:t xml:space="preserve">Assessment, as evidence of and tool for learning, has always been important to English teachers. This is true now more than ever, when the landscape of the Senior school is undergoing a tectonic shift; potentially a fundamental change to the way we position ourselves as leaders in our classrooms and our faculties. It’s an important time to reflect on what we value about our units of work and tasks – their deep connection with the </w:t>
                      </w:r>
                      <w:r>
                        <w:rPr>
                          <w:rFonts w:asciiTheme="minorHAnsi" w:hAnsiTheme="minorHAnsi"/>
                          <w:lang w:val="en-AU"/>
                        </w:rPr>
                        <w:t xml:space="preserve">students who learn with us, </w:t>
                      </w:r>
                      <w:r w:rsidR="009226F6">
                        <w:rPr>
                          <w:rFonts w:asciiTheme="minorHAnsi" w:hAnsiTheme="minorHAnsi"/>
                          <w:lang w:val="en-AU"/>
                        </w:rPr>
                        <w:t xml:space="preserve">the </w:t>
                      </w:r>
                      <w:r w:rsidRPr="000C789E">
                        <w:rPr>
                          <w:rFonts w:asciiTheme="minorHAnsi" w:hAnsiTheme="minorHAnsi"/>
                          <w:lang w:val="en-AU"/>
                        </w:rPr>
                        <w:t>professional independence we have. Critical too will be how we embrace new challenges, including the imperative of greater student independence and agency, and opportunities for reinvigorating our classroom practices.</w:t>
                      </w:r>
                    </w:p>
                    <w:p w:rsidR="006C12AF" w:rsidRPr="007C5903" w:rsidRDefault="007C5903" w:rsidP="007C5903">
                      <w:pPr>
                        <w:rPr>
                          <w:rFonts w:ascii="Calibri" w:hAnsi="Calibri" w:cs="Arial"/>
                          <w:bCs/>
                        </w:rPr>
                      </w:pPr>
                      <w:r w:rsidRPr="007C5903">
                        <w:rPr>
                          <w:rFonts w:ascii="Calibri" w:hAnsi="Calibri" w:cs="Arial"/>
                          <w:bCs/>
                        </w:rPr>
                        <w:t xml:space="preserve">Our first seminar this year </w:t>
                      </w:r>
                      <w:r w:rsidR="000C789E">
                        <w:rPr>
                          <w:rFonts w:ascii="Calibri" w:hAnsi="Calibri" w:cs="Arial"/>
                          <w:bCs/>
                        </w:rPr>
                        <w:t xml:space="preserve">will explore a diverse range of ideas related to assessment </w:t>
                      </w:r>
                      <w:r w:rsidR="000C705D">
                        <w:rPr>
                          <w:rFonts w:ascii="Calibri" w:hAnsi="Calibri" w:cs="Arial"/>
                          <w:bCs/>
                        </w:rPr>
                        <w:t xml:space="preserve">and </w:t>
                      </w:r>
                      <w:r w:rsidR="000C789E">
                        <w:rPr>
                          <w:rFonts w:ascii="Calibri" w:hAnsi="Calibri" w:cs="Arial"/>
                          <w:bCs/>
                        </w:rPr>
                        <w:t>learning in the English classroom</w:t>
                      </w:r>
                      <w:r w:rsidR="00DE4F72">
                        <w:rPr>
                          <w:rFonts w:ascii="Calibri" w:hAnsi="Calibri" w:cs="Arial"/>
                          <w:bCs/>
                        </w:rPr>
                        <w:t xml:space="preserve">. You’ll be invited too, to consider your own </w:t>
                      </w:r>
                      <w:r w:rsidR="000C789E">
                        <w:rPr>
                          <w:rFonts w:ascii="Calibri" w:hAnsi="Calibri" w:cs="Arial"/>
                          <w:bCs/>
                        </w:rPr>
                        <w:t>practices as teachers and leaders.</w:t>
                      </w:r>
                    </w:p>
                  </w:txbxContent>
                </v:textbox>
                <w10:wrap type="square" anchorx="margin"/>
              </v:shape>
            </w:pict>
          </mc:Fallback>
        </mc:AlternateContent>
      </w:r>
      <w:r w:rsidR="006C12AF">
        <w:rPr>
          <w:rFonts w:ascii="Calibri" w:hAnsi="Calibri" w:cs="Arial"/>
          <w:bCs/>
          <w:sz w:val="22"/>
          <w:szCs w:val="22"/>
          <w:lang w:eastAsia="zh-CN"/>
        </w:rPr>
        <w:t xml:space="preserve">Corinda State High School, Pratten Street, Corinda </w:t>
      </w:r>
      <w:r w:rsidR="006C12AF" w:rsidRPr="001A01EB">
        <w:rPr>
          <w:rFonts w:ascii="Calibri" w:hAnsi="Calibri" w:cs="Arial"/>
          <w:bCs/>
          <w:sz w:val="22"/>
          <w:szCs w:val="22"/>
          <w:lang w:eastAsia="zh-CN"/>
        </w:rPr>
        <w:t>Q</w:t>
      </w:r>
      <w:r w:rsidR="006C12AF">
        <w:rPr>
          <w:rFonts w:ascii="Calibri" w:hAnsi="Calibri" w:cs="Arial"/>
          <w:bCs/>
          <w:sz w:val="22"/>
          <w:szCs w:val="22"/>
          <w:lang w:eastAsia="zh-CN"/>
        </w:rPr>
        <w:t>LD</w:t>
      </w:r>
      <w:r w:rsidR="006C12AF" w:rsidRPr="001A01EB">
        <w:rPr>
          <w:rFonts w:ascii="Calibri" w:hAnsi="Calibri" w:cs="Arial"/>
          <w:bCs/>
          <w:sz w:val="22"/>
          <w:szCs w:val="22"/>
          <w:lang w:eastAsia="zh-CN"/>
        </w:rPr>
        <w:t xml:space="preserve"> 40</w:t>
      </w:r>
      <w:r w:rsidR="006C12AF">
        <w:rPr>
          <w:rFonts w:ascii="Calibri" w:hAnsi="Calibri" w:cs="Arial"/>
          <w:bCs/>
          <w:sz w:val="22"/>
          <w:szCs w:val="22"/>
          <w:lang w:eastAsia="zh-CN"/>
        </w:rPr>
        <w:t>75</w:t>
      </w:r>
    </w:p>
    <w:p w:rsidR="006C12AF" w:rsidRDefault="006C12AF" w:rsidP="006C12AF">
      <w:pPr>
        <w:jc w:val="center"/>
        <w:rPr>
          <w:rFonts w:ascii="Calibri" w:hAnsi="Calibri" w:cs="Arial"/>
          <w:b/>
          <w:bCs/>
          <w:sz w:val="22"/>
          <w:szCs w:val="22"/>
        </w:rPr>
      </w:pPr>
    </w:p>
    <w:p w:rsidR="006C12AF" w:rsidRDefault="006C12AF" w:rsidP="006C12AF">
      <w:pPr>
        <w:jc w:val="center"/>
        <w:rPr>
          <w:rFonts w:ascii="Calibri" w:hAnsi="Calibri" w:cs="Arial"/>
          <w:b/>
          <w:bCs/>
          <w:sz w:val="22"/>
          <w:szCs w:val="22"/>
        </w:rPr>
        <w:sectPr w:rsidR="006C12AF" w:rsidSect="006C12AF">
          <w:headerReference w:type="default" r:id="rId9"/>
          <w:footerReference w:type="default" r:id="rId10"/>
          <w:type w:val="continuous"/>
          <w:pgSz w:w="11906" w:h="16838"/>
          <w:pgMar w:top="1440" w:right="991" w:bottom="1440" w:left="1134" w:header="708" w:footer="708" w:gutter="0"/>
          <w:cols w:sep="1" w:space="708"/>
          <w:docGrid w:linePitch="360"/>
        </w:sectPr>
      </w:pPr>
    </w:p>
    <w:p w:rsidR="00523143" w:rsidRPr="00E60401" w:rsidRDefault="00BC299C" w:rsidP="006C12AF">
      <w:pPr>
        <w:jc w:val="center"/>
        <w:rPr>
          <w:rFonts w:ascii="Calibri" w:hAnsi="Calibri" w:cs="Arial"/>
          <w:b/>
          <w:bCs/>
          <w:sz w:val="28"/>
          <w:szCs w:val="28"/>
        </w:rPr>
      </w:pPr>
      <w:r w:rsidRPr="00E60401">
        <w:rPr>
          <w:rFonts w:ascii="Calibri" w:hAnsi="Calibri" w:cs="Arial"/>
          <w:b/>
          <w:bCs/>
          <w:sz w:val="28"/>
          <w:szCs w:val="28"/>
        </w:rPr>
        <w:t>K</w:t>
      </w:r>
      <w:r w:rsidR="00C2360E" w:rsidRPr="00E60401">
        <w:rPr>
          <w:rFonts w:ascii="Calibri" w:hAnsi="Calibri" w:cs="Arial"/>
          <w:b/>
          <w:bCs/>
          <w:sz w:val="28"/>
          <w:szCs w:val="28"/>
        </w:rPr>
        <w:t>eynote Address</w:t>
      </w:r>
    </w:p>
    <w:p w:rsidR="006721C6" w:rsidRDefault="006721C6" w:rsidP="00742212">
      <w:pPr>
        <w:widowControl w:val="0"/>
        <w:autoSpaceDE w:val="0"/>
        <w:autoSpaceDN w:val="0"/>
        <w:adjustRightInd w:val="0"/>
        <w:rPr>
          <w:rFonts w:ascii="Calibri" w:hAnsi="Calibri" w:cs="Arial"/>
          <w:b/>
          <w:sz w:val="22"/>
          <w:szCs w:val="22"/>
          <w:lang w:eastAsia="zh-CN"/>
        </w:rPr>
      </w:pPr>
    </w:p>
    <w:p w:rsidR="00E63ABD" w:rsidRPr="00F147B4" w:rsidRDefault="006721C6" w:rsidP="00742212">
      <w:pPr>
        <w:widowControl w:val="0"/>
        <w:autoSpaceDE w:val="0"/>
        <w:autoSpaceDN w:val="0"/>
        <w:adjustRightInd w:val="0"/>
        <w:rPr>
          <w:rFonts w:ascii="Calibri" w:hAnsi="Calibri" w:cs="Arial"/>
          <w:b/>
          <w:lang w:eastAsia="zh-CN"/>
        </w:rPr>
      </w:pPr>
      <w:r w:rsidRPr="00F147B4">
        <w:rPr>
          <w:rFonts w:ascii="Calibri" w:hAnsi="Calibri" w:cs="Arial"/>
          <w:b/>
          <w:lang w:eastAsia="zh-CN"/>
        </w:rPr>
        <w:t>English and Teachers’ work: Reframing standards referenced assessment</w:t>
      </w:r>
    </w:p>
    <w:p w:rsidR="006721C6" w:rsidRDefault="006721C6" w:rsidP="00742212">
      <w:pPr>
        <w:widowControl w:val="0"/>
        <w:autoSpaceDE w:val="0"/>
        <w:autoSpaceDN w:val="0"/>
        <w:adjustRightInd w:val="0"/>
        <w:rPr>
          <w:rFonts w:ascii="Calibri" w:hAnsi="Calibri" w:cs="Arial"/>
          <w:b/>
          <w:sz w:val="22"/>
          <w:szCs w:val="22"/>
          <w:lang w:eastAsia="zh-CN"/>
        </w:rPr>
      </w:pPr>
    </w:p>
    <w:p w:rsidR="006721C6" w:rsidRDefault="006721C6" w:rsidP="00742212">
      <w:pPr>
        <w:widowControl w:val="0"/>
        <w:autoSpaceDE w:val="0"/>
        <w:autoSpaceDN w:val="0"/>
        <w:adjustRightInd w:val="0"/>
        <w:rPr>
          <w:rFonts w:ascii="Calibri" w:hAnsi="Calibri" w:cs="Arial"/>
          <w:b/>
          <w:sz w:val="22"/>
          <w:szCs w:val="22"/>
          <w:lang w:eastAsia="zh-CN"/>
        </w:rPr>
      </w:pPr>
      <w:r w:rsidRPr="009226F6">
        <w:rPr>
          <w:rFonts w:ascii="Calibri" w:hAnsi="Calibri" w:cs="Arial"/>
          <w:b/>
          <w:bCs/>
          <w:noProof/>
          <w:sz w:val="22"/>
          <w:szCs w:val="22"/>
          <w:lang w:val="en-AU" w:eastAsia="en-AU"/>
        </w:rPr>
        <w:drawing>
          <wp:anchor distT="0" distB="0" distL="114300" distR="114300" simplePos="0" relativeHeight="251664896" behindDoc="0" locked="0" layoutInCell="1" allowOverlap="1" wp14:anchorId="298C47CE" wp14:editId="05AB7BE3">
            <wp:simplePos x="0" y="0"/>
            <wp:positionH relativeFrom="margin">
              <wp:posOffset>105410</wp:posOffset>
            </wp:positionH>
            <wp:positionV relativeFrom="paragraph">
              <wp:posOffset>58420</wp:posOffset>
            </wp:positionV>
            <wp:extent cx="2122805" cy="1454150"/>
            <wp:effectExtent l="0" t="0" r="0" b="0"/>
            <wp:wrapSquare wrapText="bothSides"/>
            <wp:docPr id="3" name="Picture 3" descr="C:\Users\jarno17\AppData\Local\Microsoft\Windows\INetCache\Content.Outlook\Q9W2MGOQ\CWyattSmith (Head  Shoulders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no17\AppData\Local\Microsoft\Windows\INetCache\Content.Outlook\Q9W2MGOQ\CWyattSmith (Head  Shoulders sho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2805"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47B4" w:rsidRDefault="00F147B4" w:rsidP="00742212">
      <w:pPr>
        <w:widowControl w:val="0"/>
        <w:autoSpaceDE w:val="0"/>
        <w:autoSpaceDN w:val="0"/>
        <w:adjustRightInd w:val="0"/>
        <w:rPr>
          <w:rFonts w:ascii="Calibri" w:hAnsi="Calibri" w:cs="Arial"/>
          <w:b/>
          <w:sz w:val="22"/>
          <w:szCs w:val="22"/>
          <w:lang w:eastAsia="zh-CN"/>
        </w:rPr>
      </w:pPr>
    </w:p>
    <w:p w:rsidR="00F147B4" w:rsidRDefault="00F147B4" w:rsidP="00742212">
      <w:pPr>
        <w:widowControl w:val="0"/>
        <w:autoSpaceDE w:val="0"/>
        <w:autoSpaceDN w:val="0"/>
        <w:adjustRightInd w:val="0"/>
        <w:rPr>
          <w:rFonts w:ascii="Calibri" w:hAnsi="Calibri" w:cs="Arial"/>
          <w:b/>
          <w:sz w:val="22"/>
          <w:szCs w:val="22"/>
          <w:lang w:eastAsia="zh-CN"/>
        </w:rPr>
      </w:pPr>
    </w:p>
    <w:p w:rsidR="00F147B4" w:rsidRDefault="00F147B4" w:rsidP="00742212">
      <w:pPr>
        <w:widowControl w:val="0"/>
        <w:autoSpaceDE w:val="0"/>
        <w:autoSpaceDN w:val="0"/>
        <w:adjustRightInd w:val="0"/>
        <w:rPr>
          <w:rFonts w:ascii="Calibri" w:hAnsi="Calibri" w:cs="Arial"/>
          <w:b/>
          <w:sz w:val="22"/>
          <w:szCs w:val="22"/>
          <w:lang w:eastAsia="zh-CN"/>
        </w:rPr>
      </w:pPr>
    </w:p>
    <w:p w:rsidR="00F147B4" w:rsidRDefault="00F147B4" w:rsidP="00742212">
      <w:pPr>
        <w:widowControl w:val="0"/>
        <w:autoSpaceDE w:val="0"/>
        <w:autoSpaceDN w:val="0"/>
        <w:adjustRightInd w:val="0"/>
        <w:rPr>
          <w:rFonts w:ascii="Calibri" w:hAnsi="Calibri" w:cs="Arial"/>
          <w:b/>
          <w:sz w:val="22"/>
          <w:szCs w:val="22"/>
          <w:lang w:eastAsia="zh-CN"/>
        </w:rPr>
      </w:pPr>
    </w:p>
    <w:p w:rsidR="00F147B4" w:rsidRDefault="00F147B4" w:rsidP="00742212">
      <w:pPr>
        <w:widowControl w:val="0"/>
        <w:autoSpaceDE w:val="0"/>
        <w:autoSpaceDN w:val="0"/>
        <w:adjustRightInd w:val="0"/>
        <w:rPr>
          <w:rFonts w:ascii="Calibri" w:hAnsi="Calibri" w:cs="Arial"/>
          <w:b/>
          <w:sz w:val="22"/>
          <w:szCs w:val="22"/>
          <w:lang w:eastAsia="zh-CN"/>
        </w:rPr>
      </w:pPr>
    </w:p>
    <w:p w:rsidR="00F147B4" w:rsidRDefault="00F147B4" w:rsidP="00742212">
      <w:pPr>
        <w:widowControl w:val="0"/>
        <w:autoSpaceDE w:val="0"/>
        <w:autoSpaceDN w:val="0"/>
        <w:adjustRightInd w:val="0"/>
        <w:rPr>
          <w:rFonts w:ascii="Calibri" w:hAnsi="Calibri" w:cs="Arial"/>
          <w:b/>
          <w:sz w:val="22"/>
          <w:szCs w:val="22"/>
          <w:lang w:eastAsia="zh-CN"/>
        </w:rPr>
      </w:pPr>
    </w:p>
    <w:p w:rsidR="00F147B4" w:rsidRDefault="00F147B4" w:rsidP="00742212">
      <w:pPr>
        <w:widowControl w:val="0"/>
        <w:autoSpaceDE w:val="0"/>
        <w:autoSpaceDN w:val="0"/>
        <w:adjustRightInd w:val="0"/>
        <w:rPr>
          <w:rFonts w:ascii="Calibri" w:hAnsi="Calibri" w:cs="Arial"/>
          <w:b/>
          <w:sz w:val="22"/>
          <w:szCs w:val="22"/>
          <w:lang w:eastAsia="zh-CN"/>
        </w:rPr>
      </w:pPr>
    </w:p>
    <w:p w:rsidR="00F147B4" w:rsidRDefault="00F147B4" w:rsidP="00742212">
      <w:pPr>
        <w:widowControl w:val="0"/>
        <w:autoSpaceDE w:val="0"/>
        <w:autoSpaceDN w:val="0"/>
        <w:adjustRightInd w:val="0"/>
        <w:rPr>
          <w:rFonts w:ascii="Calibri" w:hAnsi="Calibri" w:cs="Arial"/>
          <w:b/>
          <w:sz w:val="22"/>
          <w:szCs w:val="22"/>
          <w:lang w:eastAsia="zh-CN"/>
        </w:rPr>
      </w:pPr>
    </w:p>
    <w:p w:rsidR="00F147B4" w:rsidRDefault="00F147B4" w:rsidP="00742212">
      <w:pPr>
        <w:widowControl w:val="0"/>
        <w:autoSpaceDE w:val="0"/>
        <w:autoSpaceDN w:val="0"/>
        <w:adjustRightInd w:val="0"/>
        <w:rPr>
          <w:rFonts w:ascii="Calibri" w:hAnsi="Calibri" w:cs="Arial"/>
          <w:b/>
          <w:sz w:val="22"/>
          <w:szCs w:val="22"/>
          <w:lang w:eastAsia="zh-CN"/>
        </w:rPr>
      </w:pPr>
    </w:p>
    <w:p w:rsidR="009226F6" w:rsidRPr="00F147B4" w:rsidRDefault="000C705D" w:rsidP="000C705D">
      <w:pPr>
        <w:widowControl w:val="0"/>
        <w:autoSpaceDE w:val="0"/>
        <w:autoSpaceDN w:val="0"/>
        <w:adjustRightInd w:val="0"/>
        <w:ind w:right="93"/>
        <w:rPr>
          <w:rFonts w:asciiTheme="minorHAnsi" w:hAnsiTheme="minorHAnsi" w:cs="Arial"/>
          <w:color w:val="000000"/>
          <w:sz w:val="22"/>
          <w:szCs w:val="22"/>
        </w:rPr>
      </w:pPr>
      <w:r w:rsidRPr="00F147B4">
        <w:rPr>
          <w:rFonts w:asciiTheme="minorHAnsi" w:hAnsiTheme="minorHAnsi" w:cs="Arial"/>
          <w:b/>
          <w:kern w:val="1"/>
          <w:sz w:val="22"/>
          <w:szCs w:val="22"/>
        </w:rPr>
        <w:t xml:space="preserve">Claire </w:t>
      </w:r>
      <w:r w:rsidR="009226F6" w:rsidRPr="00F147B4">
        <w:rPr>
          <w:rFonts w:asciiTheme="minorHAnsi" w:hAnsiTheme="minorHAnsi" w:cs="Arial"/>
          <w:b/>
          <w:kern w:val="1"/>
          <w:sz w:val="22"/>
          <w:szCs w:val="22"/>
        </w:rPr>
        <w:t>W</w:t>
      </w:r>
      <w:r w:rsidR="009226F6" w:rsidRPr="00F147B4">
        <w:rPr>
          <w:rFonts w:asciiTheme="minorHAnsi" w:hAnsiTheme="minorHAnsi" w:cs="Arial"/>
          <w:b/>
          <w:spacing w:val="-4"/>
          <w:kern w:val="1"/>
          <w:sz w:val="22"/>
          <w:szCs w:val="22"/>
        </w:rPr>
        <w:t>y</w:t>
      </w:r>
      <w:r w:rsidR="009226F6" w:rsidRPr="00F147B4">
        <w:rPr>
          <w:rFonts w:asciiTheme="minorHAnsi" w:hAnsiTheme="minorHAnsi" w:cs="Arial"/>
          <w:b/>
          <w:kern w:val="1"/>
          <w:sz w:val="22"/>
          <w:szCs w:val="22"/>
        </w:rPr>
        <w:t>a</w:t>
      </w:r>
      <w:r w:rsidR="009226F6" w:rsidRPr="00F147B4">
        <w:rPr>
          <w:rFonts w:asciiTheme="minorHAnsi" w:hAnsiTheme="minorHAnsi" w:cs="Arial"/>
          <w:b/>
          <w:spacing w:val="-2"/>
          <w:kern w:val="1"/>
          <w:sz w:val="22"/>
          <w:szCs w:val="22"/>
        </w:rPr>
        <w:t>t</w:t>
      </w:r>
      <w:r w:rsidR="009226F6" w:rsidRPr="00F147B4">
        <w:rPr>
          <w:rFonts w:asciiTheme="minorHAnsi" w:hAnsiTheme="minorHAnsi" w:cs="Arial"/>
          <w:b/>
          <w:spacing w:val="1"/>
          <w:kern w:val="1"/>
          <w:sz w:val="22"/>
          <w:szCs w:val="22"/>
        </w:rPr>
        <w:t>t</w:t>
      </w:r>
      <w:r w:rsidR="009226F6" w:rsidRPr="00F147B4">
        <w:rPr>
          <w:rFonts w:asciiTheme="minorHAnsi" w:hAnsiTheme="minorHAnsi" w:cs="Arial"/>
          <w:b/>
          <w:kern w:val="1"/>
          <w:sz w:val="22"/>
          <w:szCs w:val="22"/>
        </w:rPr>
        <w:t>-</w:t>
      </w:r>
      <w:r w:rsidR="009226F6" w:rsidRPr="00F147B4">
        <w:rPr>
          <w:rFonts w:asciiTheme="minorHAnsi" w:hAnsiTheme="minorHAnsi" w:cs="Arial"/>
          <w:b/>
          <w:spacing w:val="-4"/>
          <w:kern w:val="1"/>
          <w:sz w:val="22"/>
          <w:szCs w:val="22"/>
        </w:rPr>
        <w:t>S</w:t>
      </w:r>
      <w:r w:rsidR="009226F6" w:rsidRPr="00F147B4">
        <w:rPr>
          <w:rFonts w:asciiTheme="minorHAnsi" w:hAnsiTheme="minorHAnsi" w:cs="Arial"/>
          <w:b/>
          <w:spacing w:val="1"/>
          <w:kern w:val="1"/>
          <w:sz w:val="22"/>
          <w:szCs w:val="22"/>
        </w:rPr>
        <w:t>m</w:t>
      </w:r>
      <w:r w:rsidR="009226F6" w:rsidRPr="00F147B4">
        <w:rPr>
          <w:rFonts w:asciiTheme="minorHAnsi" w:hAnsiTheme="minorHAnsi" w:cs="Arial"/>
          <w:b/>
          <w:kern w:val="1"/>
          <w:sz w:val="22"/>
          <w:szCs w:val="22"/>
        </w:rPr>
        <w:t>i</w:t>
      </w:r>
      <w:r w:rsidR="009226F6" w:rsidRPr="00F147B4">
        <w:rPr>
          <w:rFonts w:asciiTheme="minorHAnsi" w:hAnsiTheme="minorHAnsi" w:cs="Arial"/>
          <w:b/>
          <w:spacing w:val="-3"/>
          <w:kern w:val="1"/>
          <w:sz w:val="22"/>
          <w:szCs w:val="22"/>
        </w:rPr>
        <w:t>t</w:t>
      </w:r>
      <w:r w:rsidRPr="00F147B4">
        <w:rPr>
          <w:rFonts w:asciiTheme="minorHAnsi" w:hAnsiTheme="minorHAnsi" w:cs="Arial"/>
          <w:b/>
          <w:kern w:val="1"/>
          <w:sz w:val="22"/>
          <w:szCs w:val="22"/>
        </w:rPr>
        <w:t>h</w:t>
      </w:r>
      <w:r w:rsidR="009226F6" w:rsidRPr="00F147B4">
        <w:rPr>
          <w:rFonts w:asciiTheme="minorHAnsi" w:hAnsiTheme="minorHAnsi" w:cs="Arial"/>
          <w:spacing w:val="-2"/>
          <w:kern w:val="1"/>
          <w:sz w:val="22"/>
          <w:szCs w:val="22"/>
        </w:rPr>
        <w:t xml:space="preserve"> </w:t>
      </w:r>
      <w:r w:rsidR="009226F6" w:rsidRPr="00F147B4">
        <w:rPr>
          <w:rFonts w:asciiTheme="minorHAnsi" w:hAnsiTheme="minorHAnsi" w:cs="Arial"/>
          <w:spacing w:val="1"/>
          <w:kern w:val="1"/>
          <w:sz w:val="22"/>
          <w:szCs w:val="22"/>
        </w:rPr>
        <w:t>is</w:t>
      </w:r>
      <w:r w:rsidR="009226F6" w:rsidRPr="00F147B4">
        <w:rPr>
          <w:rFonts w:asciiTheme="minorHAnsi" w:hAnsiTheme="minorHAnsi" w:cs="Arial"/>
          <w:kern w:val="1"/>
          <w:sz w:val="22"/>
          <w:szCs w:val="22"/>
        </w:rPr>
        <w:t xml:space="preserve"> </w:t>
      </w:r>
      <w:r w:rsidR="009226F6" w:rsidRPr="00F147B4">
        <w:rPr>
          <w:rFonts w:asciiTheme="minorHAnsi" w:hAnsiTheme="minorHAnsi" w:cs="Arial"/>
          <w:spacing w:val="-2"/>
          <w:kern w:val="1"/>
          <w:sz w:val="22"/>
          <w:szCs w:val="22"/>
        </w:rPr>
        <w:t xml:space="preserve">the Director of the Learning Sciences Institute Australia at Australian Catholic </w:t>
      </w:r>
      <w:r w:rsidR="009226F6" w:rsidRPr="00F147B4">
        <w:rPr>
          <w:rFonts w:asciiTheme="minorHAnsi" w:hAnsiTheme="minorHAnsi" w:cs="Arial"/>
          <w:spacing w:val="-2"/>
          <w:kern w:val="1"/>
          <w:sz w:val="22"/>
          <w:szCs w:val="22"/>
        </w:rPr>
        <w:t xml:space="preserve">University and </w:t>
      </w:r>
      <w:r w:rsidR="009226F6" w:rsidRPr="00F147B4">
        <w:rPr>
          <w:rFonts w:asciiTheme="minorHAnsi" w:hAnsiTheme="minorHAnsi" w:cs="Arial"/>
          <w:kern w:val="1"/>
          <w:sz w:val="22"/>
          <w:szCs w:val="22"/>
        </w:rPr>
        <w:t>Professor of Educational Assessment and Literacy</w:t>
      </w:r>
      <w:r w:rsidR="009226F6" w:rsidRPr="00F147B4">
        <w:rPr>
          <w:rFonts w:asciiTheme="minorHAnsi" w:hAnsiTheme="minorHAnsi" w:cs="Arial"/>
          <w:spacing w:val="-2"/>
          <w:kern w:val="1"/>
          <w:sz w:val="22"/>
          <w:szCs w:val="22"/>
        </w:rPr>
        <w:t xml:space="preserve">. Her research focuses primarily on classroom assessment and teachers’ work, and more specifically, professional judgment, </w:t>
      </w:r>
      <w:r w:rsidR="009226F6" w:rsidRPr="00F147B4">
        <w:rPr>
          <w:rFonts w:asciiTheme="minorHAnsi" w:hAnsiTheme="minorHAnsi" w:cs="Arial"/>
          <w:kern w:val="1"/>
          <w:sz w:val="22"/>
          <w:szCs w:val="22"/>
        </w:rPr>
        <w:t>s</w:t>
      </w:r>
      <w:r w:rsidR="009226F6" w:rsidRPr="00F147B4">
        <w:rPr>
          <w:rFonts w:asciiTheme="minorHAnsi" w:hAnsiTheme="minorHAnsi" w:cs="Arial"/>
          <w:spacing w:val="-2"/>
          <w:kern w:val="1"/>
          <w:sz w:val="22"/>
          <w:szCs w:val="22"/>
        </w:rPr>
        <w:t>t</w:t>
      </w:r>
      <w:r w:rsidR="009226F6" w:rsidRPr="00F147B4">
        <w:rPr>
          <w:rFonts w:asciiTheme="minorHAnsi" w:hAnsiTheme="minorHAnsi" w:cs="Arial"/>
          <w:spacing w:val="-3"/>
          <w:kern w:val="1"/>
          <w:sz w:val="22"/>
          <w:szCs w:val="22"/>
        </w:rPr>
        <w:t>a</w:t>
      </w:r>
      <w:r w:rsidR="009226F6" w:rsidRPr="00F147B4">
        <w:rPr>
          <w:rFonts w:asciiTheme="minorHAnsi" w:hAnsiTheme="minorHAnsi" w:cs="Arial"/>
          <w:kern w:val="1"/>
          <w:sz w:val="22"/>
          <w:szCs w:val="22"/>
        </w:rPr>
        <w:t>nd</w:t>
      </w:r>
      <w:r w:rsidR="009226F6" w:rsidRPr="00F147B4">
        <w:rPr>
          <w:rFonts w:asciiTheme="minorHAnsi" w:hAnsiTheme="minorHAnsi" w:cs="Arial"/>
          <w:spacing w:val="-3"/>
          <w:kern w:val="1"/>
          <w:sz w:val="22"/>
          <w:szCs w:val="22"/>
        </w:rPr>
        <w:t>a</w:t>
      </w:r>
      <w:r w:rsidR="009226F6" w:rsidRPr="00F147B4">
        <w:rPr>
          <w:rFonts w:asciiTheme="minorHAnsi" w:hAnsiTheme="minorHAnsi" w:cs="Arial"/>
          <w:spacing w:val="-2"/>
          <w:kern w:val="1"/>
          <w:sz w:val="22"/>
          <w:szCs w:val="22"/>
        </w:rPr>
        <w:t>r</w:t>
      </w:r>
      <w:r w:rsidR="009226F6" w:rsidRPr="00F147B4">
        <w:rPr>
          <w:rFonts w:asciiTheme="minorHAnsi" w:hAnsiTheme="minorHAnsi" w:cs="Arial"/>
          <w:kern w:val="1"/>
          <w:sz w:val="22"/>
          <w:szCs w:val="22"/>
        </w:rPr>
        <w:t>d</w:t>
      </w:r>
      <w:r w:rsidR="009226F6" w:rsidRPr="00F147B4">
        <w:rPr>
          <w:rFonts w:asciiTheme="minorHAnsi" w:hAnsiTheme="minorHAnsi" w:cs="Arial"/>
          <w:spacing w:val="-3"/>
          <w:kern w:val="1"/>
          <w:sz w:val="22"/>
          <w:szCs w:val="22"/>
        </w:rPr>
        <w:t>s</w:t>
      </w:r>
      <w:r w:rsidR="009226F6" w:rsidRPr="00F147B4">
        <w:rPr>
          <w:rFonts w:asciiTheme="minorHAnsi" w:hAnsiTheme="minorHAnsi" w:cs="Arial"/>
          <w:kern w:val="1"/>
          <w:sz w:val="22"/>
          <w:szCs w:val="22"/>
        </w:rPr>
        <w:t xml:space="preserve"> and moderation. Her publications address teachers’ assessment identities; large-scale standardised testing and its impact on learning; assessment adaptions for students with disabilities, and assessment and new technologies. Recent books include </w:t>
      </w:r>
      <w:r w:rsidR="009226F6" w:rsidRPr="00F147B4">
        <w:rPr>
          <w:rFonts w:asciiTheme="minorHAnsi" w:hAnsiTheme="minorHAnsi" w:cs="Arial"/>
          <w:i/>
          <w:iCs/>
          <w:kern w:val="1"/>
          <w:sz w:val="22"/>
          <w:szCs w:val="22"/>
        </w:rPr>
        <w:t>Assessment for education: Standards, judgement and Moderation</w:t>
      </w:r>
      <w:r w:rsidR="009226F6" w:rsidRPr="00F147B4">
        <w:rPr>
          <w:rFonts w:asciiTheme="minorHAnsi" w:hAnsiTheme="minorHAnsi" w:cs="Arial"/>
          <w:kern w:val="1"/>
          <w:sz w:val="22"/>
          <w:szCs w:val="22"/>
        </w:rPr>
        <w:t xml:space="preserve"> (Sage 2014), and </w:t>
      </w:r>
      <w:r w:rsidR="009226F6" w:rsidRPr="00F147B4">
        <w:rPr>
          <w:rFonts w:asciiTheme="minorHAnsi" w:hAnsiTheme="minorHAnsi" w:cs="Arial"/>
          <w:i/>
          <w:iCs/>
          <w:kern w:val="1"/>
          <w:sz w:val="22"/>
          <w:szCs w:val="22"/>
        </w:rPr>
        <w:t>Designing assessment for quality learning</w:t>
      </w:r>
      <w:r w:rsidR="009226F6" w:rsidRPr="00F147B4">
        <w:rPr>
          <w:rFonts w:asciiTheme="minorHAnsi" w:hAnsiTheme="minorHAnsi" w:cs="Arial"/>
          <w:kern w:val="1"/>
          <w:sz w:val="22"/>
          <w:szCs w:val="22"/>
        </w:rPr>
        <w:t xml:space="preserve"> (Springer, 2014). </w:t>
      </w:r>
      <w:r w:rsidR="009226F6" w:rsidRPr="00F147B4">
        <w:rPr>
          <w:rFonts w:asciiTheme="minorHAnsi" w:hAnsiTheme="minorHAnsi" w:cs="Arial"/>
          <w:color w:val="000000"/>
          <w:sz w:val="22"/>
          <w:szCs w:val="22"/>
        </w:rPr>
        <w:t xml:space="preserve">She is the Series Editor for Springer’s new assessment series, </w:t>
      </w:r>
      <w:r w:rsidR="009226F6" w:rsidRPr="00F147B4">
        <w:rPr>
          <w:rFonts w:asciiTheme="minorHAnsi" w:hAnsiTheme="minorHAnsi" w:cs="Arial"/>
          <w:i/>
          <w:color w:val="000000"/>
          <w:sz w:val="22"/>
          <w:szCs w:val="22"/>
        </w:rPr>
        <w:t xml:space="preserve">The Enabling Power of Assessment </w:t>
      </w:r>
      <w:r w:rsidR="009226F6" w:rsidRPr="00F147B4">
        <w:rPr>
          <w:rFonts w:asciiTheme="minorHAnsi" w:hAnsiTheme="minorHAnsi" w:cs="Arial"/>
          <w:color w:val="000000"/>
          <w:sz w:val="22"/>
          <w:szCs w:val="22"/>
        </w:rPr>
        <w:t>and works with</w:t>
      </w:r>
      <w:r w:rsidR="009226F6" w:rsidRPr="00F147B4">
        <w:rPr>
          <w:rFonts w:asciiTheme="minorHAnsi" w:hAnsiTheme="minorHAnsi" w:cs="Arial"/>
          <w:i/>
          <w:color w:val="000000"/>
          <w:sz w:val="22"/>
          <w:szCs w:val="22"/>
        </w:rPr>
        <w:t xml:space="preserve"> </w:t>
      </w:r>
      <w:r w:rsidR="009226F6" w:rsidRPr="00F147B4">
        <w:rPr>
          <w:rFonts w:asciiTheme="minorHAnsi" w:hAnsiTheme="minorHAnsi" w:cs="Arial"/>
          <w:color w:val="000000"/>
          <w:sz w:val="22"/>
          <w:szCs w:val="22"/>
        </w:rPr>
        <w:t xml:space="preserve">international networks of researchers focused on assessment and professional practice. </w:t>
      </w:r>
    </w:p>
    <w:p w:rsidR="00523143" w:rsidRPr="00E025AD" w:rsidRDefault="00E025AD" w:rsidP="00885C36">
      <w:pPr>
        <w:spacing w:after="120"/>
        <w:rPr>
          <w:rFonts w:ascii="Calibri" w:hAnsi="Calibri" w:cs="Arial"/>
          <w:b/>
          <w:sz w:val="22"/>
          <w:szCs w:val="22"/>
        </w:rPr>
      </w:pPr>
      <w:r w:rsidRPr="00E025AD">
        <w:rPr>
          <w:rFonts w:ascii="Calibri" w:hAnsi="Calibri" w:cs="Arial"/>
          <w:b/>
          <w:sz w:val="22"/>
          <w:szCs w:val="22"/>
        </w:rPr>
        <w:lastRenderedPageBreak/>
        <w:t>Abstract</w:t>
      </w:r>
    </w:p>
    <w:p w:rsidR="00E025AD" w:rsidRPr="00E025AD" w:rsidRDefault="00E025AD" w:rsidP="00E025AD">
      <w:pPr>
        <w:rPr>
          <w:rFonts w:asciiTheme="minorHAnsi" w:hAnsiTheme="minorHAnsi"/>
          <w:color w:val="000000" w:themeColor="text1"/>
          <w:sz w:val="20"/>
          <w:szCs w:val="20"/>
        </w:rPr>
      </w:pPr>
      <w:r w:rsidRPr="00E025AD">
        <w:rPr>
          <w:rFonts w:asciiTheme="minorHAnsi" w:hAnsiTheme="minorHAnsi"/>
          <w:color w:val="000000" w:themeColor="text1"/>
          <w:sz w:val="20"/>
          <w:szCs w:val="20"/>
        </w:rPr>
        <w:t>Contestation about Subject English and literacy education is not new. It has in fact been continuing for decades. So, it is not surprising to see debates about the merits of particular text choices for student</w:t>
      </w:r>
      <w:r>
        <w:rPr>
          <w:rFonts w:asciiTheme="majorHAnsi" w:hAnsiTheme="majorHAnsi"/>
          <w:color w:val="000000" w:themeColor="text1"/>
        </w:rPr>
        <w:t xml:space="preserve"> </w:t>
      </w:r>
      <w:r w:rsidRPr="00E025AD">
        <w:rPr>
          <w:rFonts w:asciiTheme="minorHAnsi" w:hAnsiTheme="minorHAnsi"/>
          <w:color w:val="000000" w:themeColor="text1"/>
          <w:sz w:val="20"/>
          <w:szCs w:val="20"/>
        </w:rPr>
        <w:t xml:space="preserve">study and successive reviews of English curriculum. </w:t>
      </w:r>
    </w:p>
    <w:p w:rsidR="00E025AD" w:rsidRPr="00E025AD" w:rsidRDefault="00E025AD" w:rsidP="00E025AD">
      <w:pPr>
        <w:rPr>
          <w:rFonts w:asciiTheme="minorHAnsi" w:hAnsiTheme="minorHAnsi"/>
          <w:color w:val="000000" w:themeColor="text1"/>
          <w:sz w:val="20"/>
          <w:szCs w:val="20"/>
        </w:rPr>
      </w:pPr>
    </w:p>
    <w:p w:rsidR="00E025AD" w:rsidRPr="00E025AD" w:rsidRDefault="00E025AD" w:rsidP="00E025AD">
      <w:pPr>
        <w:rPr>
          <w:rFonts w:asciiTheme="minorHAnsi" w:hAnsiTheme="minorHAnsi"/>
          <w:color w:val="000000" w:themeColor="text1"/>
          <w:sz w:val="20"/>
          <w:szCs w:val="20"/>
        </w:rPr>
      </w:pPr>
      <w:r w:rsidRPr="00E025AD">
        <w:rPr>
          <w:rFonts w:asciiTheme="minorHAnsi" w:hAnsiTheme="minorHAnsi"/>
          <w:color w:val="000000" w:themeColor="text1"/>
          <w:sz w:val="20"/>
          <w:szCs w:val="20"/>
        </w:rPr>
        <w:t>Such debates circle around four different traditions or frames of reference about Subject English. First is propositional: what are the core propositions about valued knowledge in Subject English and English Curriculum in schooling? This opens out into the big questions about what should be lea</w:t>
      </w:r>
      <w:r w:rsidR="006721C6">
        <w:rPr>
          <w:rFonts w:asciiTheme="minorHAnsi" w:hAnsiTheme="minorHAnsi"/>
          <w:color w:val="000000" w:themeColor="text1"/>
          <w:sz w:val="20"/>
          <w:szCs w:val="20"/>
        </w:rPr>
        <w:t xml:space="preserve">rned in the English classroom. </w:t>
      </w:r>
      <w:r w:rsidRPr="00E025AD">
        <w:rPr>
          <w:rFonts w:asciiTheme="minorHAnsi" w:hAnsiTheme="minorHAnsi"/>
          <w:color w:val="000000" w:themeColor="text1"/>
          <w:sz w:val="20"/>
          <w:szCs w:val="20"/>
        </w:rPr>
        <w:t>Second is procedural: what are the valued pedagogical approaches and the recognisable ways in which students effectively learn English? What are the expected repertoires of practices and strategies for developing students’ knowledge and abilities in Subject English? Third is the relational proposition: what are recognisable patterns of text, talk and interaction that are the hallmarks of quality English teaching. Then, finally, the evaluative tradition: What assessment instruments should be used? What are the proper conditions under which assessment should occur if we are to generate ‘the tru</w:t>
      </w:r>
      <w:r w:rsidR="006721C6">
        <w:rPr>
          <w:rFonts w:asciiTheme="minorHAnsi" w:hAnsiTheme="minorHAnsi"/>
          <w:color w:val="000000" w:themeColor="text1"/>
          <w:sz w:val="20"/>
          <w:szCs w:val="20"/>
        </w:rPr>
        <w:t xml:space="preserve">th’ about student achievement? </w:t>
      </w:r>
      <w:r w:rsidRPr="00E025AD">
        <w:rPr>
          <w:rFonts w:asciiTheme="minorHAnsi" w:hAnsiTheme="minorHAnsi"/>
          <w:color w:val="000000" w:themeColor="text1"/>
          <w:sz w:val="20"/>
          <w:szCs w:val="20"/>
        </w:rPr>
        <w:t xml:space="preserve">These four traditions fuel views about what counts as quality pedagogy in Subject English and what comes to be valued.  </w:t>
      </w:r>
    </w:p>
    <w:p w:rsidR="00E025AD" w:rsidRPr="00E025AD" w:rsidRDefault="00E025AD" w:rsidP="00E025AD">
      <w:pPr>
        <w:rPr>
          <w:rFonts w:asciiTheme="minorHAnsi" w:hAnsiTheme="minorHAnsi"/>
          <w:color w:val="000000" w:themeColor="text1"/>
          <w:sz w:val="20"/>
          <w:szCs w:val="20"/>
        </w:rPr>
      </w:pPr>
    </w:p>
    <w:p w:rsidR="00E025AD" w:rsidRPr="00E025AD" w:rsidRDefault="00E025AD" w:rsidP="00E025AD">
      <w:pPr>
        <w:rPr>
          <w:rFonts w:asciiTheme="minorHAnsi" w:hAnsiTheme="minorHAnsi"/>
          <w:color w:val="000000" w:themeColor="text1"/>
          <w:sz w:val="20"/>
          <w:szCs w:val="20"/>
        </w:rPr>
      </w:pPr>
      <w:r w:rsidRPr="00E025AD">
        <w:rPr>
          <w:rFonts w:asciiTheme="minorHAnsi" w:hAnsiTheme="minorHAnsi"/>
          <w:color w:val="000000" w:themeColor="text1"/>
          <w:sz w:val="20"/>
          <w:szCs w:val="20"/>
        </w:rPr>
        <w:t xml:space="preserve">In this presentation I put forward the case that the evaluative tradition is the most potent in opening up (and shutting down) learning opportunities. Against this background, I identify and explore the big assessment issues that teachers will confront in the changing landscape of senior school assessment reform. The presentation also takes account of the changing assessment landscape internationally, including the growing interest in international testing. </w:t>
      </w:r>
    </w:p>
    <w:p w:rsidR="00E025AD" w:rsidRPr="00EB4716" w:rsidRDefault="00E025AD" w:rsidP="00885C36">
      <w:pPr>
        <w:spacing w:after="120"/>
        <w:rPr>
          <w:rFonts w:ascii="Calibri" w:hAnsi="Calibri" w:cs="Arial"/>
        </w:rPr>
      </w:pPr>
    </w:p>
    <w:p w:rsidR="00885C36" w:rsidRDefault="000912EC" w:rsidP="00FB715E">
      <w:pPr>
        <w:spacing w:before="120" w:after="120"/>
        <w:rPr>
          <w:rFonts w:ascii="Calibri" w:hAnsi="Calibri" w:cs="Arial"/>
          <w:b/>
          <w:bCs/>
          <w:sz w:val="28"/>
          <w:szCs w:val="28"/>
        </w:rPr>
      </w:pPr>
      <w:r w:rsidRPr="00E60401">
        <w:rPr>
          <w:rFonts w:ascii="Calibri" w:hAnsi="Calibri" w:cs="Arial"/>
          <w:b/>
          <w:bCs/>
          <w:sz w:val="28"/>
          <w:szCs w:val="28"/>
        </w:rPr>
        <w:t>Program</w:t>
      </w:r>
    </w:p>
    <w:tbl>
      <w:tblPr>
        <w:tblW w:w="0" w:type="auto"/>
        <w:tblCellMar>
          <w:left w:w="0" w:type="dxa"/>
          <w:right w:w="0" w:type="dxa"/>
        </w:tblCellMar>
        <w:tblLook w:val="0000" w:firstRow="0" w:lastRow="0" w:firstColumn="0" w:lastColumn="0" w:noHBand="0" w:noVBand="0"/>
      </w:tblPr>
      <w:tblGrid>
        <w:gridCol w:w="258"/>
        <w:gridCol w:w="1086"/>
        <w:gridCol w:w="2749"/>
        <w:gridCol w:w="433"/>
      </w:tblGrid>
      <w:tr w:rsidR="00D308A4" w:rsidRPr="00B51DC4" w:rsidTr="00E95171">
        <w:tc>
          <w:tcPr>
            <w:tcW w:w="1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8A4" w:rsidRPr="00B51DC4" w:rsidRDefault="00D308A4" w:rsidP="00B036A1">
            <w:pPr>
              <w:spacing w:before="60" w:after="60"/>
              <w:rPr>
                <w:rFonts w:ascii="Calibri" w:hAnsi="Calibri" w:cs="Arial"/>
                <w:b/>
                <w:bCs/>
                <w:sz w:val="18"/>
                <w:szCs w:val="18"/>
              </w:rPr>
            </w:pPr>
            <w:r w:rsidRPr="00B51DC4">
              <w:rPr>
                <w:rFonts w:ascii="Calibri" w:hAnsi="Calibri" w:cs="Arial"/>
                <w:b/>
                <w:bCs/>
                <w:sz w:val="18"/>
                <w:szCs w:val="18"/>
              </w:rPr>
              <w:t>Time</w:t>
            </w:r>
          </w:p>
        </w:tc>
        <w:tc>
          <w:tcPr>
            <w:tcW w:w="31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8A4" w:rsidRPr="00B51DC4" w:rsidRDefault="00D308A4" w:rsidP="00B036A1">
            <w:pPr>
              <w:spacing w:before="60" w:after="60"/>
              <w:rPr>
                <w:rFonts w:ascii="Calibri" w:hAnsi="Calibri" w:cs="Arial"/>
                <w:b/>
                <w:bCs/>
                <w:sz w:val="18"/>
                <w:szCs w:val="18"/>
              </w:rPr>
            </w:pPr>
            <w:r w:rsidRPr="00B51DC4">
              <w:rPr>
                <w:rFonts w:ascii="Calibri" w:hAnsi="Calibri" w:cs="Arial"/>
                <w:b/>
                <w:bCs/>
                <w:sz w:val="18"/>
                <w:szCs w:val="18"/>
              </w:rPr>
              <w:t>Activity</w:t>
            </w:r>
          </w:p>
        </w:tc>
      </w:tr>
      <w:tr w:rsidR="00D308A4" w:rsidRPr="00B51DC4" w:rsidTr="00E95171">
        <w:tc>
          <w:tcPr>
            <w:tcW w:w="134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308A4" w:rsidRPr="00DB5353" w:rsidRDefault="00A258EB" w:rsidP="00B036A1">
            <w:pPr>
              <w:spacing w:before="60" w:after="60"/>
              <w:rPr>
                <w:rFonts w:ascii="Calibri" w:hAnsi="Calibri" w:cs="Arial"/>
                <w:b/>
                <w:bCs/>
                <w:sz w:val="18"/>
                <w:szCs w:val="18"/>
              </w:rPr>
            </w:pPr>
            <w:r w:rsidRPr="00DB5353">
              <w:rPr>
                <w:rFonts w:ascii="Calibri" w:hAnsi="Calibri" w:cs="Arial"/>
                <w:b/>
                <w:bCs/>
                <w:sz w:val="18"/>
                <w:szCs w:val="18"/>
              </w:rPr>
              <w:t>From 8:2</w:t>
            </w:r>
            <w:r w:rsidR="00D308A4" w:rsidRPr="00DB5353">
              <w:rPr>
                <w:rFonts w:ascii="Calibri" w:hAnsi="Calibri" w:cs="Arial"/>
                <w:b/>
                <w:bCs/>
                <w:sz w:val="18"/>
                <w:szCs w:val="18"/>
              </w:rPr>
              <w:t>0</w:t>
            </w:r>
          </w:p>
        </w:tc>
        <w:tc>
          <w:tcPr>
            <w:tcW w:w="318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D308A4" w:rsidRPr="00B51DC4" w:rsidRDefault="00D308A4" w:rsidP="00B036A1">
            <w:pPr>
              <w:spacing w:before="60" w:after="60"/>
              <w:rPr>
                <w:rFonts w:ascii="Calibri" w:hAnsi="Calibri" w:cs="Arial"/>
                <w:sz w:val="18"/>
                <w:szCs w:val="18"/>
              </w:rPr>
            </w:pPr>
            <w:r w:rsidRPr="00B51DC4">
              <w:rPr>
                <w:rFonts w:ascii="Calibri" w:hAnsi="Calibri" w:cs="Arial"/>
                <w:sz w:val="18"/>
                <w:szCs w:val="18"/>
              </w:rPr>
              <w:t>Registration &amp; tea/coffee</w:t>
            </w:r>
          </w:p>
        </w:tc>
      </w:tr>
      <w:tr w:rsidR="00D308A4" w:rsidRPr="00B51DC4" w:rsidTr="00E95171">
        <w:tc>
          <w:tcPr>
            <w:tcW w:w="13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308A4" w:rsidRPr="00B51DC4" w:rsidRDefault="00D308A4" w:rsidP="00B036A1">
            <w:pPr>
              <w:spacing w:before="60" w:after="60"/>
              <w:rPr>
                <w:rFonts w:ascii="Calibri" w:hAnsi="Calibri" w:cs="Arial"/>
                <w:b/>
                <w:bCs/>
                <w:sz w:val="18"/>
                <w:szCs w:val="18"/>
              </w:rPr>
            </w:pPr>
            <w:r w:rsidRPr="00B51DC4">
              <w:rPr>
                <w:rFonts w:ascii="Calibri" w:hAnsi="Calibri" w:cs="Arial"/>
                <w:b/>
                <w:bCs/>
                <w:sz w:val="18"/>
                <w:szCs w:val="18"/>
              </w:rPr>
              <w:t>8:45 – 9:2</w:t>
            </w:r>
            <w:r w:rsidR="00E3178A">
              <w:rPr>
                <w:rFonts w:ascii="Calibri" w:hAnsi="Calibri" w:cs="Arial"/>
                <w:b/>
                <w:bCs/>
                <w:sz w:val="18"/>
                <w:szCs w:val="18"/>
              </w:rPr>
              <w:t>0</w:t>
            </w:r>
          </w:p>
        </w:tc>
        <w:tc>
          <w:tcPr>
            <w:tcW w:w="3182" w:type="dxa"/>
            <w:gridSpan w:val="2"/>
            <w:tcBorders>
              <w:top w:val="nil"/>
              <w:left w:val="nil"/>
              <w:bottom w:val="single" w:sz="8" w:space="0" w:color="auto"/>
              <w:right w:val="single" w:sz="8" w:space="0" w:color="auto"/>
            </w:tcBorders>
            <w:tcMar>
              <w:top w:w="0" w:type="dxa"/>
              <w:left w:w="108" w:type="dxa"/>
              <w:bottom w:w="0" w:type="dxa"/>
              <w:right w:w="108" w:type="dxa"/>
            </w:tcMar>
          </w:tcPr>
          <w:p w:rsidR="00D308A4" w:rsidRPr="00B51DC4" w:rsidRDefault="00D308A4" w:rsidP="00B036A1">
            <w:pPr>
              <w:spacing w:before="60" w:after="60"/>
              <w:rPr>
                <w:rFonts w:ascii="Calibri" w:hAnsi="Calibri" w:cs="Arial"/>
                <w:sz w:val="18"/>
                <w:szCs w:val="18"/>
              </w:rPr>
            </w:pPr>
            <w:r w:rsidRPr="00B51DC4">
              <w:rPr>
                <w:rFonts w:ascii="Calibri" w:hAnsi="Calibri" w:cs="Arial"/>
                <w:sz w:val="18"/>
                <w:szCs w:val="18"/>
              </w:rPr>
              <w:t>ETAQ AGM</w:t>
            </w:r>
          </w:p>
        </w:tc>
      </w:tr>
      <w:tr w:rsidR="00D308A4" w:rsidRPr="00B51DC4" w:rsidTr="00E95171">
        <w:tc>
          <w:tcPr>
            <w:tcW w:w="13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308A4" w:rsidRPr="00B51DC4" w:rsidRDefault="00E3178A" w:rsidP="00B036A1">
            <w:pPr>
              <w:spacing w:before="60" w:after="60"/>
              <w:rPr>
                <w:rFonts w:ascii="Calibri" w:hAnsi="Calibri" w:cs="Arial"/>
                <w:b/>
                <w:bCs/>
                <w:sz w:val="18"/>
                <w:szCs w:val="18"/>
              </w:rPr>
            </w:pPr>
            <w:r>
              <w:rPr>
                <w:rFonts w:ascii="Calibri" w:hAnsi="Calibri" w:cs="Arial"/>
                <w:b/>
                <w:bCs/>
                <w:sz w:val="18"/>
                <w:szCs w:val="18"/>
              </w:rPr>
              <w:t>9:25</w:t>
            </w:r>
            <w:r w:rsidR="00D308A4" w:rsidRPr="00B51DC4">
              <w:rPr>
                <w:rFonts w:ascii="Calibri" w:hAnsi="Calibri" w:cs="Arial"/>
                <w:b/>
                <w:bCs/>
                <w:sz w:val="18"/>
                <w:szCs w:val="18"/>
              </w:rPr>
              <w:t xml:space="preserve"> – 10:</w:t>
            </w:r>
            <w:r>
              <w:rPr>
                <w:rFonts w:ascii="Calibri" w:hAnsi="Calibri" w:cs="Arial"/>
                <w:b/>
                <w:bCs/>
                <w:sz w:val="18"/>
                <w:szCs w:val="18"/>
              </w:rPr>
              <w:t>25</w:t>
            </w:r>
          </w:p>
        </w:tc>
        <w:tc>
          <w:tcPr>
            <w:tcW w:w="3182" w:type="dxa"/>
            <w:gridSpan w:val="2"/>
            <w:tcBorders>
              <w:top w:val="nil"/>
              <w:left w:val="nil"/>
              <w:bottom w:val="single" w:sz="8" w:space="0" w:color="auto"/>
              <w:right w:val="single" w:sz="8" w:space="0" w:color="auto"/>
            </w:tcBorders>
            <w:tcMar>
              <w:top w:w="0" w:type="dxa"/>
              <w:left w:w="108" w:type="dxa"/>
              <w:bottom w:w="0" w:type="dxa"/>
              <w:right w:w="108" w:type="dxa"/>
            </w:tcMar>
          </w:tcPr>
          <w:p w:rsidR="00D308A4" w:rsidRPr="00B51DC4" w:rsidRDefault="00366E32" w:rsidP="00B036A1">
            <w:pPr>
              <w:spacing w:before="60" w:after="60"/>
              <w:rPr>
                <w:rFonts w:ascii="Calibri" w:hAnsi="Calibri" w:cs="Arial"/>
                <w:sz w:val="18"/>
                <w:szCs w:val="18"/>
              </w:rPr>
            </w:pPr>
            <w:r>
              <w:rPr>
                <w:rFonts w:ascii="Calibri" w:hAnsi="Calibri" w:cs="Arial"/>
                <w:sz w:val="18"/>
                <w:szCs w:val="18"/>
              </w:rPr>
              <w:t xml:space="preserve">Keynote address </w:t>
            </w:r>
            <w:r w:rsidR="00D308A4" w:rsidRPr="00B51DC4">
              <w:rPr>
                <w:rFonts w:ascii="Calibri" w:hAnsi="Calibri" w:cs="Arial"/>
                <w:sz w:val="18"/>
                <w:szCs w:val="18"/>
              </w:rPr>
              <w:t>+ questions</w:t>
            </w:r>
          </w:p>
        </w:tc>
      </w:tr>
      <w:tr w:rsidR="00D308A4" w:rsidRPr="00B51DC4" w:rsidTr="00E95171">
        <w:tc>
          <w:tcPr>
            <w:tcW w:w="13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308A4" w:rsidRPr="00B51DC4" w:rsidRDefault="004E1035" w:rsidP="00B036A1">
            <w:pPr>
              <w:spacing w:before="60" w:after="60"/>
              <w:rPr>
                <w:rFonts w:ascii="Calibri" w:hAnsi="Calibri" w:cs="Arial"/>
                <w:b/>
                <w:bCs/>
                <w:sz w:val="18"/>
                <w:szCs w:val="18"/>
              </w:rPr>
            </w:pPr>
            <w:r>
              <w:rPr>
                <w:rFonts w:ascii="Calibri" w:hAnsi="Calibri" w:cs="Arial"/>
                <w:b/>
                <w:bCs/>
                <w:sz w:val="18"/>
                <w:szCs w:val="18"/>
              </w:rPr>
              <w:t>10:25– 11:00</w:t>
            </w:r>
          </w:p>
        </w:tc>
        <w:tc>
          <w:tcPr>
            <w:tcW w:w="3182" w:type="dxa"/>
            <w:gridSpan w:val="2"/>
            <w:tcBorders>
              <w:top w:val="nil"/>
              <w:left w:val="nil"/>
              <w:bottom w:val="single" w:sz="8" w:space="0" w:color="auto"/>
              <w:right w:val="single" w:sz="8" w:space="0" w:color="auto"/>
            </w:tcBorders>
            <w:tcMar>
              <w:top w:w="0" w:type="dxa"/>
              <w:left w:w="108" w:type="dxa"/>
              <w:bottom w:w="0" w:type="dxa"/>
              <w:right w:w="108" w:type="dxa"/>
            </w:tcMar>
          </w:tcPr>
          <w:p w:rsidR="00D308A4" w:rsidRPr="00B51DC4" w:rsidRDefault="00D308A4" w:rsidP="00B036A1">
            <w:pPr>
              <w:spacing w:before="60" w:after="60"/>
              <w:rPr>
                <w:rFonts w:ascii="Calibri" w:hAnsi="Calibri" w:cs="Arial"/>
                <w:sz w:val="18"/>
                <w:szCs w:val="18"/>
              </w:rPr>
            </w:pPr>
            <w:r w:rsidRPr="00B51DC4">
              <w:rPr>
                <w:rFonts w:ascii="Calibri" w:hAnsi="Calibri" w:cs="Arial"/>
                <w:sz w:val="18"/>
                <w:szCs w:val="18"/>
              </w:rPr>
              <w:t>Morning tea</w:t>
            </w:r>
            <w:r w:rsidR="004E1035">
              <w:rPr>
                <w:rFonts w:ascii="Calibri" w:hAnsi="Calibri" w:cs="Arial"/>
                <w:sz w:val="18"/>
                <w:szCs w:val="18"/>
              </w:rPr>
              <w:t>, perusal of resources and networking</w:t>
            </w:r>
          </w:p>
        </w:tc>
      </w:tr>
      <w:tr w:rsidR="00D308A4" w:rsidRPr="00B51DC4" w:rsidTr="00E95171">
        <w:tc>
          <w:tcPr>
            <w:tcW w:w="13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08A4" w:rsidRPr="00B51DC4" w:rsidRDefault="00D308A4" w:rsidP="00E3178A">
            <w:pPr>
              <w:spacing w:before="60" w:after="60"/>
              <w:rPr>
                <w:rFonts w:ascii="Calibri" w:hAnsi="Calibri" w:cs="Arial"/>
                <w:b/>
                <w:bCs/>
                <w:sz w:val="18"/>
                <w:szCs w:val="18"/>
              </w:rPr>
            </w:pPr>
            <w:r w:rsidRPr="00B51DC4">
              <w:rPr>
                <w:rFonts w:ascii="Calibri" w:hAnsi="Calibri" w:cs="Arial"/>
                <w:b/>
                <w:bCs/>
                <w:sz w:val="18"/>
                <w:szCs w:val="18"/>
              </w:rPr>
              <w:t>11:</w:t>
            </w:r>
            <w:r>
              <w:rPr>
                <w:rFonts w:ascii="Calibri" w:hAnsi="Calibri" w:cs="Arial"/>
                <w:b/>
                <w:bCs/>
                <w:sz w:val="18"/>
                <w:szCs w:val="18"/>
              </w:rPr>
              <w:t>0</w:t>
            </w:r>
            <w:r w:rsidR="004E1035">
              <w:rPr>
                <w:rFonts w:ascii="Calibri" w:hAnsi="Calibri" w:cs="Arial"/>
                <w:b/>
                <w:bCs/>
                <w:sz w:val="18"/>
                <w:szCs w:val="18"/>
              </w:rPr>
              <w:t>5</w:t>
            </w:r>
            <w:r w:rsidRPr="00B51DC4">
              <w:rPr>
                <w:rFonts w:ascii="Calibri" w:hAnsi="Calibri" w:cs="Arial"/>
                <w:b/>
                <w:bCs/>
                <w:sz w:val="18"/>
                <w:szCs w:val="18"/>
              </w:rPr>
              <w:t xml:space="preserve"> – 1</w:t>
            </w:r>
            <w:r>
              <w:rPr>
                <w:rFonts w:ascii="Calibri" w:hAnsi="Calibri" w:cs="Arial"/>
                <w:b/>
                <w:bCs/>
                <w:sz w:val="18"/>
                <w:szCs w:val="18"/>
              </w:rPr>
              <w:t>2</w:t>
            </w:r>
            <w:r w:rsidRPr="00B51DC4">
              <w:rPr>
                <w:rFonts w:ascii="Calibri" w:hAnsi="Calibri" w:cs="Arial"/>
                <w:b/>
                <w:bCs/>
                <w:sz w:val="18"/>
                <w:szCs w:val="18"/>
              </w:rPr>
              <w:t>:</w:t>
            </w:r>
            <w:r>
              <w:rPr>
                <w:rFonts w:ascii="Calibri" w:hAnsi="Calibri" w:cs="Arial"/>
                <w:b/>
                <w:bCs/>
                <w:sz w:val="18"/>
                <w:szCs w:val="18"/>
              </w:rPr>
              <w:t>0</w:t>
            </w:r>
            <w:r w:rsidR="004E1035">
              <w:rPr>
                <w:rFonts w:ascii="Calibri" w:hAnsi="Calibri" w:cs="Arial"/>
                <w:b/>
                <w:bCs/>
                <w:sz w:val="18"/>
                <w:szCs w:val="18"/>
              </w:rPr>
              <w:t>5</w:t>
            </w:r>
          </w:p>
        </w:tc>
        <w:tc>
          <w:tcPr>
            <w:tcW w:w="2749" w:type="dxa"/>
            <w:tcBorders>
              <w:top w:val="nil"/>
              <w:left w:val="nil"/>
              <w:bottom w:val="single" w:sz="8" w:space="0" w:color="auto"/>
              <w:right w:val="single" w:sz="4" w:space="0" w:color="auto"/>
            </w:tcBorders>
            <w:tcMar>
              <w:top w:w="0" w:type="dxa"/>
              <w:left w:w="108" w:type="dxa"/>
              <w:bottom w:w="0" w:type="dxa"/>
              <w:right w:w="108" w:type="dxa"/>
            </w:tcMar>
          </w:tcPr>
          <w:p w:rsidR="00D308A4" w:rsidRPr="00B51DC4" w:rsidRDefault="00D308A4" w:rsidP="00B036A1">
            <w:pPr>
              <w:spacing w:before="60" w:after="60"/>
              <w:rPr>
                <w:rFonts w:ascii="Calibri" w:hAnsi="Calibri" w:cs="Arial"/>
                <w:sz w:val="18"/>
                <w:szCs w:val="18"/>
              </w:rPr>
            </w:pPr>
            <w:r>
              <w:rPr>
                <w:rFonts w:ascii="Calibri" w:hAnsi="Calibri" w:cs="Arial"/>
                <w:sz w:val="18"/>
                <w:szCs w:val="18"/>
              </w:rPr>
              <w:t>Workshop Session A</w:t>
            </w:r>
          </w:p>
        </w:tc>
        <w:tc>
          <w:tcPr>
            <w:tcW w:w="433" w:type="dxa"/>
            <w:vMerge w:val="restart"/>
            <w:tcBorders>
              <w:top w:val="nil"/>
              <w:left w:val="single" w:sz="4" w:space="0" w:color="auto"/>
              <w:right w:val="single" w:sz="8" w:space="0" w:color="auto"/>
            </w:tcBorders>
          </w:tcPr>
          <w:p w:rsidR="00D308A4" w:rsidRPr="00B51DC4" w:rsidRDefault="00D308A4" w:rsidP="00B036A1">
            <w:pPr>
              <w:spacing w:before="60" w:after="60"/>
              <w:jc w:val="center"/>
              <w:rPr>
                <w:rFonts w:ascii="Calibri" w:hAnsi="Calibri" w:cs="Arial"/>
                <w:sz w:val="18"/>
                <w:szCs w:val="18"/>
              </w:rPr>
            </w:pPr>
          </w:p>
        </w:tc>
      </w:tr>
      <w:tr w:rsidR="00D308A4" w:rsidRPr="00B51DC4" w:rsidTr="00E95171">
        <w:tc>
          <w:tcPr>
            <w:tcW w:w="13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08A4" w:rsidRPr="00B51DC4" w:rsidRDefault="00682CF9" w:rsidP="00B036A1">
            <w:pPr>
              <w:spacing w:before="60" w:after="60"/>
              <w:rPr>
                <w:rFonts w:ascii="Calibri" w:hAnsi="Calibri" w:cs="Arial"/>
                <w:b/>
                <w:bCs/>
                <w:sz w:val="18"/>
                <w:szCs w:val="18"/>
              </w:rPr>
            </w:pPr>
            <w:r>
              <w:rPr>
                <w:rFonts w:ascii="Calibri" w:hAnsi="Calibri" w:cs="Arial"/>
                <w:b/>
                <w:bCs/>
                <w:sz w:val="18"/>
                <w:szCs w:val="18"/>
              </w:rPr>
              <w:t>12:10 – 1:10</w:t>
            </w:r>
          </w:p>
        </w:tc>
        <w:tc>
          <w:tcPr>
            <w:tcW w:w="2749" w:type="dxa"/>
            <w:tcBorders>
              <w:top w:val="nil"/>
              <w:left w:val="nil"/>
              <w:bottom w:val="single" w:sz="8" w:space="0" w:color="auto"/>
              <w:right w:val="single" w:sz="4" w:space="0" w:color="auto"/>
            </w:tcBorders>
            <w:tcMar>
              <w:top w:w="0" w:type="dxa"/>
              <w:left w:w="108" w:type="dxa"/>
              <w:bottom w:w="0" w:type="dxa"/>
              <w:right w:w="108" w:type="dxa"/>
            </w:tcMar>
          </w:tcPr>
          <w:p w:rsidR="00D308A4" w:rsidRPr="00B51DC4" w:rsidRDefault="00D308A4" w:rsidP="00B036A1">
            <w:pPr>
              <w:spacing w:before="60" w:after="60"/>
              <w:rPr>
                <w:rFonts w:ascii="Calibri" w:hAnsi="Calibri" w:cs="Arial"/>
                <w:sz w:val="18"/>
                <w:szCs w:val="18"/>
              </w:rPr>
            </w:pPr>
            <w:r w:rsidRPr="00B51DC4">
              <w:rPr>
                <w:rFonts w:ascii="Calibri" w:hAnsi="Calibri" w:cs="Arial"/>
                <w:sz w:val="18"/>
                <w:szCs w:val="18"/>
              </w:rPr>
              <w:t xml:space="preserve">Workshop </w:t>
            </w:r>
            <w:r>
              <w:rPr>
                <w:rFonts w:ascii="Calibri" w:hAnsi="Calibri" w:cs="Arial"/>
                <w:sz w:val="18"/>
                <w:szCs w:val="18"/>
              </w:rPr>
              <w:t>Session B</w:t>
            </w:r>
          </w:p>
        </w:tc>
        <w:tc>
          <w:tcPr>
            <w:tcW w:w="433" w:type="dxa"/>
            <w:vMerge/>
            <w:tcBorders>
              <w:left w:val="single" w:sz="4" w:space="0" w:color="auto"/>
              <w:bottom w:val="single" w:sz="8" w:space="0" w:color="auto"/>
              <w:right w:val="single" w:sz="8" w:space="0" w:color="auto"/>
            </w:tcBorders>
          </w:tcPr>
          <w:p w:rsidR="00D308A4" w:rsidRPr="00B51DC4" w:rsidRDefault="00D308A4" w:rsidP="00B036A1">
            <w:pPr>
              <w:spacing w:before="60" w:after="60"/>
              <w:rPr>
                <w:rFonts w:ascii="Calibri" w:hAnsi="Calibri" w:cs="Arial"/>
                <w:sz w:val="18"/>
                <w:szCs w:val="18"/>
              </w:rPr>
            </w:pPr>
          </w:p>
        </w:tc>
      </w:tr>
      <w:tr w:rsidR="00D308A4" w:rsidRPr="00B51DC4" w:rsidTr="00D308A4">
        <w:trPr>
          <w:gridAfter w:val="3"/>
          <w:wAfter w:w="4268" w:type="dxa"/>
          <w:trHeight w:val="185"/>
        </w:trPr>
        <w:tc>
          <w:tcPr>
            <w:tcW w:w="258" w:type="dxa"/>
            <w:tcMar>
              <w:top w:w="0" w:type="dxa"/>
              <w:left w:w="108" w:type="dxa"/>
              <w:bottom w:w="0" w:type="dxa"/>
              <w:right w:w="108" w:type="dxa"/>
            </w:tcMar>
          </w:tcPr>
          <w:p w:rsidR="00D308A4" w:rsidRPr="00B51DC4" w:rsidRDefault="00D308A4" w:rsidP="003F247C">
            <w:pPr>
              <w:spacing w:before="60" w:after="60"/>
              <w:rPr>
                <w:rFonts w:ascii="Calibri" w:hAnsi="Calibri" w:cs="Arial"/>
                <w:b/>
                <w:bCs/>
                <w:sz w:val="18"/>
                <w:szCs w:val="18"/>
              </w:rPr>
            </w:pPr>
          </w:p>
        </w:tc>
      </w:tr>
    </w:tbl>
    <w:p w:rsidR="00885C36" w:rsidRDefault="00D308A4" w:rsidP="00D308A4">
      <w:pPr>
        <w:rPr>
          <w:rFonts w:ascii="Calibri" w:hAnsi="Calibri" w:cs="Arial"/>
          <w:sz w:val="20"/>
          <w:szCs w:val="20"/>
        </w:rPr>
      </w:pPr>
      <w:r w:rsidRPr="0084437E">
        <w:rPr>
          <w:rFonts w:ascii="Calibri" w:hAnsi="Calibri" w:cs="Arial"/>
          <w:sz w:val="20"/>
          <w:szCs w:val="20"/>
        </w:rPr>
        <w:t xml:space="preserve">This activity </w:t>
      </w:r>
      <w:r w:rsidRPr="00112C92">
        <w:rPr>
          <w:rFonts w:ascii="Calibri" w:hAnsi="Calibri" w:cs="Arial"/>
          <w:sz w:val="20"/>
          <w:szCs w:val="20"/>
        </w:rPr>
        <w:t xml:space="preserve">constitutes </w:t>
      </w:r>
      <w:r w:rsidR="00F93D0B">
        <w:rPr>
          <w:rFonts w:ascii="Calibri" w:hAnsi="Calibri" w:cs="Arial"/>
          <w:b/>
          <w:bCs/>
          <w:sz w:val="20"/>
          <w:szCs w:val="20"/>
        </w:rPr>
        <w:t xml:space="preserve">3 hours </w:t>
      </w:r>
      <w:r w:rsidR="00040DFF">
        <w:rPr>
          <w:rFonts w:ascii="Calibri" w:hAnsi="Calibri" w:cs="Arial"/>
          <w:b/>
          <w:bCs/>
          <w:sz w:val="20"/>
          <w:szCs w:val="20"/>
        </w:rPr>
        <w:t>1</w:t>
      </w:r>
      <w:r w:rsidRPr="00112C92">
        <w:rPr>
          <w:rFonts w:ascii="Calibri" w:hAnsi="Calibri" w:cs="Arial"/>
          <w:b/>
          <w:bCs/>
          <w:sz w:val="20"/>
          <w:szCs w:val="20"/>
        </w:rPr>
        <w:t>5 minutes</w:t>
      </w:r>
      <w:r w:rsidRPr="0084437E">
        <w:rPr>
          <w:rFonts w:ascii="Calibri" w:hAnsi="Calibri" w:cs="Arial"/>
          <w:b/>
          <w:bCs/>
          <w:sz w:val="20"/>
          <w:szCs w:val="20"/>
        </w:rPr>
        <w:t xml:space="preserve"> </w:t>
      </w:r>
      <w:r w:rsidRPr="0084437E">
        <w:rPr>
          <w:rFonts w:ascii="Calibri" w:hAnsi="Calibri" w:cs="Arial"/>
          <w:sz w:val="20"/>
          <w:szCs w:val="20"/>
        </w:rPr>
        <w:t>of Continuing Professional Develop</w:t>
      </w:r>
      <w:r w:rsidRPr="00DB5353">
        <w:rPr>
          <w:rFonts w:ascii="Calibri" w:hAnsi="Calibri" w:cs="Arial"/>
          <w:sz w:val="20"/>
          <w:szCs w:val="20"/>
        </w:rPr>
        <w:t>ment (</w:t>
      </w:r>
      <w:r w:rsidRPr="00DB5353">
        <w:rPr>
          <w:rFonts w:ascii="Calibri" w:hAnsi="Calibri" w:cs="Arial"/>
          <w:b/>
          <w:bCs/>
          <w:sz w:val="20"/>
          <w:szCs w:val="20"/>
        </w:rPr>
        <w:t>CPD</w:t>
      </w:r>
      <w:r w:rsidRPr="00DB5353">
        <w:rPr>
          <w:rFonts w:ascii="Calibri" w:hAnsi="Calibri" w:cs="Arial"/>
          <w:sz w:val="20"/>
          <w:szCs w:val="20"/>
        </w:rPr>
        <w:t>)</w:t>
      </w:r>
      <w:r w:rsidR="00E95171">
        <w:rPr>
          <w:rFonts w:ascii="Calibri" w:hAnsi="Calibri" w:cs="Arial"/>
          <w:sz w:val="20"/>
          <w:szCs w:val="20"/>
        </w:rPr>
        <w:t>.</w:t>
      </w:r>
    </w:p>
    <w:p w:rsidR="009811FB" w:rsidRPr="00C6539D" w:rsidRDefault="00036CF1" w:rsidP="00F5769B">
      <w:pPr>
        <w:spacing w:before="120" w:after="120"/>
        <w:rPr>
          <w:rFonts w:ascii="Calibri" w:hAnsi="Calibri" w:cs="Arial"/>
          <w:b/>
          <w:bCs/>
          <w:sz w:val="28"/>
          <w:szCs w:val="28"/>
        </w:rPr>
      </w:pPr>
      <w:r w:rsidRPr="00C6539D">
        <w:rPr>
          <w:rFonts w:ascii="Calibri" w:hAnsi="Calibri" w:cs="Arial"/>
          <w:b/>
          <w:bCs/>
          <w:sz w:val="28"/>
          <w:szCs w:val="28"/>
        </w:rPr>
        <w:t>Workshop Sessions</w:t>
      </w:r>
      <w:r w:rsidR="009811FB" w:rsidRPr="00C6539D">
        <w:rPr>
          <w:rFonts w:ascii="Calibri" w:hAnsi="Calibri" w:cs="Arial"/>
          <w:b/>
          <w:bCs/>
          <w:sz w:val="28"/>
          <w:szCs w:val="28"/>
        </w:rPr>
        <w:t xml:space="preserve"> </w:t>
      </w:r>
    </w:p>
    <w:p w:rsidR="009811FB" w:rsidRDefault="00D308A4" w:rsidP="00AF1A29">
      <w:pPr>
        <w:spacing w:after="120"/>
        <w:rPr>
          <w:rFonts w:ascii="Calibri" w:hAnsi="Calibri" w:cs="Arial"/>
          <w:sz w:val="20"/>
          <w:szCs w:val="20"/>
        </w:rPr>
      </w:pPr>
      <w:r w:rsidRPr="00B51DC4">
        <w:rPr>
          <w:rFonts w:ascii="Calibri" w:hAnsi="Calibri" w:cs="Arial"/>
          <w:sz w:val="20"/>
          <w:szCs w:val="20"/>
        </w:rPr>
        <w:t xml:space="preserve">Details of the workshops on offer are shown below. </w:t>
      </w:r>
      <w:r w:rsidRPr="00594C8F">
        <w:rPr>
          <w:rFonts w:ascii="Calibri" w:hAnsi="Calibri" w:cs="Arial"/>
          <w:b/>
          <w:sz w:val="20"/>
          <w:szCs w:val="20"/>
        </w:rPr>
        <w:t xml:space="preserve">Participants will have the opportunity to select two </w:t>
      </w:r>
      <w:r w:rsidR="009231B1">
        <w:rPr>
          <w:rFonts w:ascii="Calibri" w:hAnsi="Calibri" w:cs="Arial"/>
          <w:b/>
          <w:sz w:val="20"/>
          <w:szCs w:val="20"/>
        </w:rPr>
        <w:t xml:space="preserve">x one </w:t>
      </w:r>
      <w:r w:rsidRPr="00594C8F">
        <w:rPr>
          <w:rFonts w:ascii="Calibri" w:hAnsi="Calibri" w:cs="Arial"/>
          <w:b/>
          <w:sz w:val="20"/>
          <w:szCs w:val="20"/>
        </w:rPr>
        <w:t xml:space="preserve">hour </w:t>
      </w:r>
      <w:r w:rsidRPr="00DB5353">
        <w:rPr>
          <w:rFonts w:ascii="Calibri" w:hAnsi="Calibri" w:cs="Arial"/>
          <w:b/>
          <w:sz w:val="20"/>
          <w:szCs w:val="20"/>
        </w:rPr>
        <w:t xml:space="preserve">workshops </w:t>
      </w:r>
      <w:r w:rsidRPr="00594C8F">
        <w:rPr>
          <w:rFonts w:ascii="Calibri" w:hAnsi="Calibri" w:cs="Arial"/>
          <w:b/>
          <w:sz w:val="20"/>
          <w:szCs w:val="20"/>
        </w:rPr>
        <w:t>from the following</w:t>
      </w:r>
      <w:r w:rsidR="00D6602A">
        <w:rPr>
          <w:rFonts w:ascii="Calibri" w:hAnsi="Calibri" w:cs="Arial"/>
          <w:sz w:val="20"/>
          <w:szCs w:val="20"/>
        </w:rPr>
        <w:t>.</w:t>
      </w:r>
      <w:r w:rsidR="00D92658">
        <w:rPr>
          <w:rFonts w:ascii="Calibri" w:hAnsi="Calibri" w:cs="Arial"/>
          <w:sz w:val="20"/>
          <w:szCs w:val="20"/>
        </w:rPr>
        <w:t xml:space="preserve"> See summary on page </w:t>
      </w:r>
      <w:r w:rsidR="004E1035">
        <w:rPr>
          <w:rFonts w:ascii="Calibri" w:hAnsi="Calibri" w:cs="Arial"/>
          <w:sz w:val="20"/>
          <w:szCs w:val="20"/>
        </w:rPr>
        <w:t>8</w:t>
      </w:r>
      <w:r w:rsidR="00D6602A">
        <w:rPr>
          <w:rFonts w:ascii="Calibri" w:hAnsi="Calibri" w:cs="Arial"/>
          <w:sz w:val="20"/>
          <w:szCs w:val="20"/>
        </w:rPr>
        <w:t>.</w:t>
      </w:r>
    </w:p>
    <w:p w:rsidR="00F86206" w:rsidRDefault="00F86206" w:rsidP="00AF1A29">
      <w:pPr>
        <w:spacing w:after="120"/>
        <w:rPr>
          <w:rFonts w:ascii="Calibri" w:hAnsi="Calibri" w:cs="Arial"/>
          <w:sz w:val="20"/>
          <w:szCs w:val="20"/>
        </w:rPr>
      </w:pPr>
    </w:p>
    <w:p w:rsidR="00682CF9" w:rsidRDefault="00F54A7D" w:rsidP="00682CF9">
      <w:pPr>
        <w:spacing w:after="120"/>
        <w:rPr>
          <w:rFonts w:ascii="Calibri" w:hAnsi="Calibri" w:cs="Arial"/>
          <w:b/>
          <w:bCs/>
          <w:sz w:val="28"/>
          <w:szCs w:val="28"/>
        </w:rPr>
      </w:pPr>
      <w:r>
        <w:rPr>
          <w:rFonts w:ascii="Calibri" w:hAnsi="Calibri" w:cs="Arial"/>
          <w:b/>
          <w:bCs/>
          <w:sz w:val="28"/>
          <w:szCs w:val="28"/>
        </w:rPr>
        <w:t>Workshop A</w:t>
      </w:r>
    </w:p>
    <w:p w:rsidR="00B36A89" w:rsidRDefault="00B36A89" w:rsidP="00B36A89">
      <w:pPr>
        <w:tabs>
          <w:tab w:val="left" w:pos="284"/>
        </w:tabs>
        <w:rPr>
          <w:rFonts w:asciiTheme="minorHAnsi" w:hAnsiTheme="minorHAnsi"/>
          <w:sz w:val="20"/>
          <w:szCs w:val="20"/>
        </w:rPr>
      </w:pPr>
      <w:r w:rsidRPr="00B36A89">
        <w:rPr>
          <w:rFonts w:asciiTheme="minorHAnsi" w:hAnsiTheme="minorHAnsi"/>
          <w:b/>
          <w:sz w:val="20"/>
          <w:szCs w:val="20"/>
        </w:rPr>
        <w:t>Multimodal change and assessment challenge</w:t>
      </w:r>
      <w:r w:rsidRPr="00B36A89">
        <w:rPr>
          <w:rFonts w:asciiTheme="minorHAnsi" w:hAnsiTheme="minorHAnsi"/>
          <w:sz w:val="20"/>
          <w:szCs w:val="20"/>
        </w:rPr>
        <w:t xml:space="preserve"> </w:t>
      </w:r>
      <w:r w:rsidR="00682CF9" w:rsidRPr="00B36A89">
        <w:rPr>
          <w:rFonts w:asciiTheme="minorHAnsi" w:hAnsiTheme="minorHAnsi"/>
          <w:sz w:val="20"/>
          <w:szCs w:val="20"/>
        </w:rPr>
        <w:t xml:space="preserve">– </w:t>
      </w:r>
      <w:r w:rsidRPr="00B36A89">
        <w:rPr>
          <w:rFonts w:asciiTheme="minorHAnsi" w:hAnsiTheme="minorHAnsi"/>
          <w:sz w:val="20"/>
          <w:szCs w:val="20"/>
        </w:rPr>
        <w:t>Dr Aïda McLeod, Prof. Ian McLeod</w:t>
      </w:r>
    </w:p>
    <w:p w:rsidR="002A7917" w:rsidRPr="00B36A89" w:rsidRDefault="002A7917" w:rsidP="00B36A89">
      <w:pPr>
        <w:tabs>
          <w:tab w:val="left" w:pos="284"/>
        </w:tabs>
        <w:rPr>
          <w:rFonts w:asciiTheme="minorHAnsi" w:hAnsiTheme="minorHAnsi"/>
          <w:b/>
          <w:sz w:val="20"/>
          <w:szCs w:val="20"/>
        </w:rPr>
      </w:pPr>
    </w:p>
    <w:p w:rsidR="00682CF9" w:rsidRDefault="002A7917" w:rsidP="00682CF9">
      <w:pPr>
        <w:rPr>
          <w:rFonts w:ascii="Calibri" w:hAnsi="Calibri"/>
          <w:b/>
          <w:sz w:val="20"/>
          <w:szCs w:val="20"/>
        </w:rPr>
      </w:pPr>
      <w:r w:rsidRPr="00475656">
        <w:rPr>
          <w:rFonts w:ascii="Calibri" w:hAnsi="Calibri"/>
          <w:b/>
          <w:sz w:val="20"/>
          <w:szCs w:val="20"/>
        </w:rPr>
        <w:t>As Dr McLeod and Prof McLeod are now unable to be present on 11 March, their presentation has been filmed and will be presented as a video.</w:t>
      </w:r>
    </w:p>
    <w:p w:rsidR="00475656" w:rsidRPr="00475656" w:rsidRDefault="00475656" w:rsidP="00682CF9">
      <w:pPr>
        <w:rPr>
          <w:rFonts w:ascii="Calibri" w:hAnsi="Calibri"/>
          <w:b/>
          <w:sz w:val="20"/>
          <w:szCs w:val="20"/>
        </w:rPr>
      </w:pPr>
    </w:p>
    <w:p w:rsidR="00682CF9" w:rsidRPr="00E63ABD" w:rsidRDefault="00682CF9" w:rsidP="00682CF9">
      <w:pPr>
        <w:spacing w:after="120"/>
        <w:rPr>
          <w:rFonts w:ascii="Calibri" w:hAnsi="Calibri" w:cs="Arial"/>
          <w:b/>
          <w:bCs/>
          <w:sz w:val="22"/>
          <w:szCs w:val="22"/>
        </w:rPr>
      </w:pPr>
      <w:r w:rsidRPr="00E63ABD">
        <w:rPr>
          <w:rFonts w:ascii="Calibri" w:hAnsi="Calibri" w:cs="Arial"/>
          <w:b/>
          <w:bCs/>
          <w:sz w:val="22"/>
          <w:szCs w:val="22"/>
        </w:rPr>
        <w:t>Abstract</w:t>
      </w:r>
    </w:p>
    <w:p w:rsidR="00B36A89" w:rsidRDefault="00B36A89" w:rsidP="00B36A89">
      <w:pPr>
        <w:tabs>
          <w:tab w:val="left" w:pos="284"/>
        </w:tabs>
        <w:rPr>
          <w:rFonts w:asciiTheme="minorHAnsi" w:hAnsiTheme="minorHAnsi"/>
          <w:sz w:val="20"/>
          <w:szCs w:val="20"/>
        </w:rPr>
      </w:pPr>
      <w:r w:rsidRPr="00B36A89">
        <w:rPr>
          <w:rFonts w:asciiTheme="minorHAnsi" w:hAnsiTheme="minorHAnsi"/>
          <w:sz w:val="20"/>
          <w:szCs w:val="20"/>
        </w:rPr>
        <w:t xml:space="preserve">Following the overall seminar theme, what is the biggest change affecting English teaching in Queensland in the last ten years? Surely it is the advent of 'multimodality' as a pedagogical concept and also (since 2010) as a requirement in the Australian Curriculum for English. </w:t>
      </w:r>
    </w:p>
    <w:p w:rsidR="00E815A8" w:rsidRPr="00B36A89" w:rsidRDefault="00E815A8" w:rsidP="00B36A89">
      <w:pPr>
        <w:tabs>
          <w:tab w:val="left" w:pos="284"/>
        </w:tabs>
        <w:rPr>
          <w:rFonts w:asciiTheme="minorHAnsi" w:hAnsiTheme="minorHAnsi"/>
          <w:sz w:val="20"/>
          <w:szCs w:val="20"/>
        </w:rPr>
      </w:pPr>
    </w:p>
    <w:p w:rsidR="00B36A89" w:rsidRDefault="00B36A89" w:rsidP="00B36A89">
      <w:pPr>
        <w:tabs>
          <w:tab w:val="left" w:pos="284"/>
        </w:tabs>
        <w:rPr>
          <w:rFonts w:asciiTheme="minorHAnsi" w:hAnsiTheme="minorHAnsi"/>
          <w:sz w:val="20"/>
          <w:szCs w:val="20"/>
        </w:rPr>
      </w:pPr>
      <w:r w:rsidRPr="00B36A89">
        <w:rPr>
          <w:rFonts w:asciiTheme="minorHAnsi" w:hAnsiTheme="minorHAnsi"/>
          <w:sz w:val="20"/>
          <w:szCs w:val="20"/>
        </w:rPr>
        <w:t>What then is the biggest challenge facing teachers of English in Queensland today? Given the importance of multimodal 'texts' in the curriculum, and also given the complexity of multimodal artefacts, the greatest challenge is surely this: how can we assess students' multimodal work adequately, appropriately, accurately and responsibly?</w:t>
      </w:r>
    </w:p>
    <w:p w:rsidR="006C1A92" w:rsidRPr="00B36A89" w:rsidRDefault="006C1A92" w:rsidP="00B36A89">
      <w:pPr>
        <w:tabs>
          <w:tab w:val="left" w:pos="284"/>
        </w:tabs>
        <w:rPr>
          <w:rFonts w:asciiTheme="minorHAnsi" w:hAnsiTheme="minorHAnsi"/>
          <w:sz w:val="20"/>
          <w:szCs w:val="20"/>
        </w:rPr>
      </w:pPr>
    </w:p>
    <w:p w:rsidR="00B36A89" w:rsidRDefault="00B36A89" w:rsidP="00B36A89">
      <w:pPr>
        <w:tabs>
          <w:tab w:val="left" w:pos="284"/>
        </w:tabs>
        <w:rPr>
          <w:rFonts w:asciiTheme="minorHAnsi" w:hAnsiTheme="minorHAnsi"/>
          <w:sz w:val="20"/>
          <w:szCs w:val="20"/>
        </w:rPr>
      </w:pPr>
      <w:r w:rsidRPr="00B36A89">
        <w:rPr>
          <w:rFonts w:asciiTheme="minorHAnsi" w:hAnsiTheme="minorHAnsi"/>
          <w:sz w:val="20"/>
          <w:szCs w:val="20"/>
        </w:rPr>
        <w:t xml:space="preserve">There are two sets of problems here, one at the level of classroom learning, and the other at the level of evaluation by teachers [and in the future by external examiners]. </w:t>
      </w:r>
    </w:p>
    <w:p w:rsidR="006C1A92" w:rsidRPr="00B36A89" w:rsidRDefault="006C1A92" w:rsidP="00B36A89">
      <w:pPr>
        <w:tabs>
          <w:tab w:val="left" w:pos="284"/>
        </w:tabs>
        <w:rPr>
          <w:rFonts w:asciiTheme="minorHAnsi" w:hAnsiTheme="minorHAnsi"/>
          <w:sz w:val="20"/>
          <w:szCs w:val="20"/>
        </w:rPr>
      </w:pPr>
    </w:p>
    <w:p w:rsidR="00B36A89" w:rsidRDefault="00B36A89" w:rsidP="00B36A89">
      <w:pPr>
        <w:tabs>
          <w:tab w:val="left" w:pos="284"/>
        </w:tabs>
        <w:rPr>
          <w:rFonts w:asciiTheme="minorHAnsi" w:hAnsiTheme="minorHAnsi"/>
          <w:sz w:val="20"/>
          <w:szCs w:val="20"/>
        </w:rPr>
      </w:pPr>
      <w:r w:rsidRPr="00B36A89">
        <w:rPr>
          <w:rFonts w:asciiTheme="minorHAnsi" w:hAnsiTheme="minorHAnsi"/>
          <w:sz w:val="20"/>
          <w:szCs w:val="20"/>
        </w:rPr>
        <w:t>The challenges of teaching and learning multimodal literacy can be overcome in time, we argue, given sufficient effort and strategic focus. The challenge of properly and fairly evaluating multimodals, however, is a much harder nut to crack. We analyse the reasons for this, some of which lie in the realm of intrinsic logical impediments to any meaningful process or outcome.</w:t>
      </w:r>
    </w:p>
    <w:p w:rsidR="006C1A92" w:rsidRPr="00B36A89" w:rsidRDefault="006C1A92" w:rsidP="00B36A89">
      <w:pPr>
        <w:tabs>
          <w:tab w:val="left" w:pos="284"/>
        </w:tabs>
        <w:rPr>
          <w:rFonts w:asciiTheme="minorHAnsi" w:hAnsiTheme="minorHAnsi"/>
          <w:sz w:val="20"/>
          <w:szCs w:val="20"/>
        </w:rPr>
      </w:pPr>
    </w:p>
    <w:p w:rsidR="00B36A89" w:rsidRPr="00B36A89" w:rsidRDefault="00B36A89" w:rsidP="00B36A89">
      <w:pPr>
        <w:tabs>
          <w:tab w:val="left" w:pos="284"/>
        </w:tabs>
        <w:rPr>
          <w:rFonts w:asciiTheme="minorHAnsi" w:hAnsiTheme="minorHAnsi"/>
          <w:sz w:val="20"/>
          <w:szCs w:val="20"/>
        </w:rPr>
      </w:pPr>
      <w:r w:rsidRPr="00B36A89">
        <w:rPr>
          <w:rFonts w:asciiTheme="minorHAnsi" w:hAnsiTheme="minorHAnsi"/>
          <w:sz w:val="20"/>
          <w:szCs w:val="20"/>
        </w:rPr>
        <w:t xml:space="preserve">The workshop concludes with a 'workshop' – i.e., a practical group exercise in multimodal assessment. Participants are shown a multimodal (a short animated film created by a typical Year Seven student), and invited to grade it, in collaborative discussion groups. Participants are asked to document and compare the principles, procedures, methods and reasoning which they used in order to arrive at their proposed grade. </w:t>
      </w:r>
    </w:p>
    <w:p w:rsidR="00682CF9" w:rsidRDefault="00682CF9" w:rsidP="00594C8F">
      <w:pPr>
        <w:spacing w:line="312" w:lineRule="auto"/>
        <w:rPr>
          <w:rFonts w:asciiTheme="minorHAnsi" w:hAnsiTheme="minorHAnsi"/>
          <w:color w:val="000000"/>
          <w:sz w:val="20"/>
          <w:szCs w:val="20"/>
        </w:rPr>
      </w:pPr>
    </w:p>
    <w:p w:rsidR="00475656" w:rsidRDefault="00475656" w:rsidP="00594C8F">
      <w:pPr>
        <w:spacing w:line="312" w:lineRule="auto"/>
        <w:rPr>
          <w:rFonts w:asciiTheme="minorHAnsi" w:hAnsiTheme="minorHAnsi"/>
          <w:color w:val="000000"/>
          <w:sz w:val="20"/>
          <w:szCs w:val="20"/>
        </w:rPr>
      </w:pPr>
    </w:p>
    <w:p w:rsidR="00F94A79" w:rsidRPr="00F86206" w:rsidRDefault="00F94A79" w:rsidP="00F94A79">
      <w:pPr>
        <w:tabs>
          <w:tab w:val="left" w:pos="284"/>
        </w:tabs>
        <w:rPr>
          <w:rFonts w:asciiTheme="minorHAnsi" w:hAnsiTheme="minorHAnsi"/>
          <w:b/>
          <w:sz w:val="22"/>
          <w:szCs w:val="22"/>
        </w:rPr>
      </w:pPr>
      <w:r w:rsidRPr="00F86206">
        <w:rPr>
          <w:rFonts w:asciiTheme="minorHAnsi" w:hAnsiTheme="minorHAnsi"/>
          <w:b/>
          <w:sz w:val="22"/>
          <w:szCs w:val="22"/>
        </w:rPr>
        <w:lastRenderedPageBreak/>
        <w:t>Presenters</w:t>
      </w:r>
    </w:p>
    <w:p w:rsidR="00F94A79" w:rsidRPr="00F94A79" w:rsidRDefault="00F94A79" w:rsidP="00F94A79">
      <w:pPr>
        <w:tabs>
          <w:tab w:val="left" w:pos="284"/>
        </w:tabs>
        <w:rPr>
          <w:rFonts w:asciiTheme="minorHAnsi" w:hAnsiTheme="minorHAnsi"/>
          <w:b/>
          <w:sz w:val="20"/>
          <w:szCs w:val="20"/>
        </w:rPr>
      </w:pPr>
    </w:p>
    <w:p w:rsidR="00F94A79" w:rsidRPr="00F94A79" w:rsidRDefault="00F94A79" w:rsidP="00F94A79">
      <w:pPr>
        <w:tabs>
          <w:tab w:val="left" w:pos="284"/>
        </w:tabs>
        <w:rPr>
          <w:rFonts w:asciiTheme="minorHAnsi" w:hAnsiTheme="minorHAnsi"/>
          <w:sz w:val="20"/>
          <w:szCs w:val="20"/>
        </w:rPr>
      </w:pPr>
      <w:r w:rsidRPr="00F94A79">
        <w:rPr>
          <w:rFonts w:asciiTheme="minorHAnsi" w:hAnsiTheme="minorHAnsi"/>
          <w:b/>
          <w:sz w:val="20"/>
          <w:szCs w:val="20"/>
        </w:rPr>
        <w:t>Aïda McLeod</w:t>
      </w:r>
      <w:r w:rsidRPr="00F94A79">
        <w:rPr>
          <w:rFonts w:asciiTheme="minorHAnsi" w:hAnsiTheme="minorHAnsi"/>
          <w:sz w:val="20"/>
          <w:szCs w:val="20"/>
        </w:rPr>
        <w:t xml:space="preserve"> teaches English and Humanities subjects at the Brisbane School of Distance Education in Coorparoo. She has taught English in Malaysia and previously in Macedonia, in secondary schools and at university, where she worked in teacher education for 11 years. Following UNESCO-funded research carried out at the University of Kansas, she was awarded a PhD in English Language and Literature from the University of S</w:t>
      </w:r>
      <w:r w:rsidR="00F147B4">
        <w:rPr>
          <w:rFonts w:asciiTheme="minorHAnsi" w:hAnsiTheme="minorHAnsi"/>
          <w:sz w:val="20"/>
          <w:szCs w:val="20"/>
        </w:rPr>
        <w:t>aint</w:t>
      </w:r>
      <w:r w:rsidRPr="00F94A79">
        <w:rPr>
          <w:rFonts w:asciiTheme="minorHAnsi" w:hAnsiTheme="minorHAnsi"/>
          <w:sz w:val="20"/>
          <w:szCs w:val="20"/>
        </w:rPr>
        <w:t>s. Cyil and Methodius, Skopje. She has published four books and a number of papers in the field of pedagogy and cultural education, and she is fluent in Albanian, Bulgarian, Croatian, English, Macedonian, Serbian, and Turkish.</w:t>
      </w:r>
    </w:p>
    <w:p w:rsidR="00F94A79" w:rsidRPr="00F94A79" w:rsidRDefault="00F94A79" w:rsidP="00F94A79">
      <w:pPr>
        <w:tabs>
          <w:tab w:val="left" w:pos="284"/>
        </w:tabs>
        <w:rPr>
          <w:rFonts w:asciiTheme="minorHAnsi" w:hAnsiTheme="minorHAnsi"/>
          <w:sz w:val="20"/>
          <w:szCs w:val="20"/>
        </w:rPr>
      </w:pPr>
    </w:p>
    <w:p w:rsidR="00F94A79" w:rsidRPr="00F94A79" w:rsidRDefault="00F94A79" w:rsidP="00F94A79">
      <w:pPr>
        <w:tabs>
          <w:tab w:val="left" w:pos="284"/>
        </w:tabs>
        <w:rPr>
          <w:rFonts w:asciiTheme="minorHAnsi" w:hAnsiTheme="minorHAnsi"/>
          <w:sz w:val="20"/>
          <w:szCs w:val="20"/>
        </w:rPr>
      </w:pPr>
      <w:r w:rsidRPr="00F94A79">
        <w:rPr>
          <w:rFonts w:asciiTheme="minorHAnsi" w:hAnsiTheme="minorHAnsi"/>
          <w:b/>
          <w:sz w:val="20"/>
          <w:szCs w:val="20"/>
        </w:rPr>
        <w:t>Ian McLeod</w:t>
      </w:r>
      <w:r w:rsidRPr="00F94A79">
        <w:rPr>
          <w:rFonts w:asciiTheme="minorHAnsi" w:hAnsiTheme="minorHAnsi"/>
          <w:sz w:val="20"/>
          <w:szCs w:val="20"/>
        </w:rPr>
        <w:t xml:space="preserve"> is a native of Brisbane, a graduate of UQ, who as a young man went to Oxford as a Rhodes Scholar, completing his D.Phil in comparative literature at New College in 1981. He was the co-founder and founding editor of </w:t>
      </w:r>
      <w:r w:rsidRPr="00F94A79">
        <w:rPr>
          <w:rFonts w:asciiTheme="minorHAnsi" w:hAnsiTheme="minorHAnsi"/>
          <w:i/>
          <w:sz w:val="20"/>
          <w:szCs w:val="20"/>
        </w:rPr>
        <w:t>The Oxford Literary Review</w:t>
      </w:r>
      <w:r w:rsidRPr="00F94A79">
        <w:rPr>
          <w:rFonts w:asciiTheme="minorHAnsi" w:hAnsiTheme="minorHAnsi"/>
          <w:sz w:val="20"/>
          <w:szCs w:val="20"/>
        </w:rPr>
        <w:t xml:space="preserve">. After tutoring at Oxford, he went on to teach at universities in Leipzig, Limerick, Brisbane, Dublin, Brussels, Tetovo and Kuala Lumpur. He is currently an independent researcher and translator, being the translator into English of important works of French philosophy and literary/textual theory, including some by Michel Foucault, Roland Barthes, Jean-François Lyotard, and Jacques Derrida. In 2008 he was honoured by the government of the French Republic with the title of </w:t>
      </w:r>
      <w:r w:rsidRPr="00F94A79">
        <w:rPr>
          <w:rFonts w:asciiTheme="minorHAnsi" w:hAnsiTheme="minorHAnsi"/>
          <w:i/>
          <w:sz w:val="20"/>
          <w:szCs w:val="20"/>
        </w:rPr>
        <w:t>Chevalier de l'Ordre des Palmes Académiques</w:t>
      </w:r>
      <w:r w:rsidRPr="00F94A79">
        <w:rPr>
          <w:rFonts w:asciiTheme="minorHAnsi" w:hAnsiTheme="minorHAnsi"/>
          <w:sz w:val="20"/>
          <w:szCs w:val="20"/>
        </w:rPr>
        <w:t>.</w:t>
      </w:r>
    </w:p>
    <w:p w:rsidR="00F94A79" w:rsidRDefault="00F94A79" w:rsidP="00594C8F">
      <w:pPr>
        <w:spacing w:line="312" w:lineRule="auto"/>
        <w:rPr>
          <w:rFonts w:asciiTheme="minorHAnsi" w:hAnsiTheme="minorHAnsi"/>
          <w:color w:val="000000"/>
          <w:sz w:val="20"/>
          <w:szCs w:val="20"/>
        </w:rPr>
      </w:pPr>
    </w:p>
    <w:p w:rsidR="006C1A92" w:rsidRDefault="006C1A92" w:rsidP="00594C8F">
      <w:pPr>
        <w:spacing w:line="312" w:lineRule="auto"/>
        <w:rPr>
          <w:rFonts w:asciiTheme="minorHAnsi" w:hAnsiTheme="minorHAnsi"/>
          <w:color w:val="000000"/>
          <w:sz w:val="20"/>
          <w:szCs w:val="20"/>
        </w:rPr>
      </w:pPr>
    </w:p>
    <w:p w:rsidR="00475656" w:rsidRPr="00EB4716" w:rsidRDefault="00475656" w:rsidP="00594C8F">
      <w:pPr>
        <w:spacing w:line="312" w:lineRule="auto"/>
        <w:rPr>
          <w:rFonts w:asciiTheme="minorHAnsi" w:hAnsiTheme="minorHAnsi"/>
          <w:color w:val="000000"/>
          <w:sz w:val="20"/>
          <w:szCs w:val="20"/>
        </w:rPr>
      </w:pPr>
    </w:p>
    <w:p w:rsidR="00FE5690" w:rsidRPr="000912EC" w:rsidRDefault="00652F60" w:rsidP="00FE5690">
      <w:pPr>
        <w:spacing w:after="120"/>
        <w:rPr>
          <w:rFonts w:ascii="Calibri" w:hAnsi="Calibri" w:cs="Arial"/>
          <w:b/>
          <w:bCs/>
          <w:sz w:val="28"/>
          <w:szCs w:val="28"/>
        </w:rPr>
      </w:pPr>
      <w:r>
        <w:rPr>
          <w:rFonts w:ascii="Calibri" w:hAnsi="Calibri" w:cs="Arial"/>
          <w:b/>
          <w:bCs/>
          <w:sz w:val="28"/>
          <w:szCs w:val="28"/>
        </w:rPr>
        <w:t xml:space="preserve">Workshop </w:t>
      </w:r>
      <w:r w:rsidR="00F54A7D">
        <w:rPr>
          <w:rFonts w:ascii="Calibri" w:hAnsi="Calibri" w:cs="Arial"/>
          <w:b/>
          <w:bCs/>
          <w:sz w:val="28"/>
          <w:szCs w:val="28"/>
        </w:rPr>
        <w:t>B</w:t>
      </w:r>
    </w:p>
    <w:p w:rsidR="00FE5690" w:rsidRDefault="00F94A79" w:rsidP="00FE5690">
      <w:pPr>
        <w:spacing w:line="276" w:lineRule="auto"/>
        <w:rPr>
          <w:rFonts w:ascii="Calibri" w:hAnsi="Calibri"/>
          <w:sz w:val="20"/>
          <w:szCs w:val="20"/>
        </w:rPr>
      </w:pPr>
      <w:r w:rsidRPr="00F94A79">
        <w:rPr>
          <w:rFonts w:ascii="Calibri" w:eastAsia="Times New Roman" w:hAnsi="Calibri" w:cs="Arial"/>
          <w:b/>
          <w:sz w:val="22"/>
          <w:szCs w:val="22"/>
        </w:rPr>
        <w:t>The other side</w:t>
      </w:r>
      <w:r w:rsidR="00FE5690">
        <w:rPr>
          <w:rFonts w:ascii="Calibri" w:eastAsia="Times New Roman" w:hAnsi="Calibri" w:cs="Arial"/>
          <w:sz w:val="22"/>
          <w:szCs w:val="22"/>
        </w:rPr>
        <w:t xml:space="preserve"> </w:t>
      </w:r>
      <w:r w:rsidR="00FE5690" w:rsidRPr="0023317C">
        <w:rPr>
          <w:rFonts w:ascii="Calibri" w:hAnsi="Calibri"/>
          <w:sz w:val="20"/>
          <w:szCs w:val="20"/>
        </w:rPr>
        <w:t xml:space="preserve">– </w:t>
      </w:r>
      <w:r>
        <w:rPr>
          <w:rFonts w:ascii="Calibri" w:hAnsi="Calibri"/>
          <w:sz w:val="20"/>
          <w:szCs w:val="20"/>
        </w:rPr>
        <w:t>Donna Skilton</w:t>
      </w:r>
    </w:p>
    <w:p w:rsidR="00217DA6" w:rsidRPr="006C1A92" w:rsidRDefault="00217DA6" w:rsidP="00FE5690">
      <w:pPr>
        <w:spacing w:line="276" w:lineRule="auto"/>
        <w:rPr>
          <w:rFonts w:ascii="Calibri" w:hAnsi="Calibri"/>
          <w:sz w:val="20"/>
          <w:szCs w:val="20"/>
        </w:rPr>
      </w:pPr>
    </w:p>
    <w:p w:rsidR="00FE5690" w:rsidRPr="004C6950" w:rsidRDefault="00FE5690" w:rsidP="00FE5690">
      <w:pPr>
        <w:spacing w:after="120"/>
        <w:rPr>
          <w:rFonts w:ascii="Calibri" w:hAnsi="Calibri" w:cs="Arial"/>
          <w:b/>
          <w:bCs/>
          <w:sz w:val="22"/>
          <w:szCs w:val="22"/>
        </w:rPr>
      </w:pPr>
      <w:r w:rsidRPr="004C6950">
        <w:rPr>
          <w:rFonts w:ascii="Calibri" w:hAnsi="Calibri" w:cs="Arial"/>
          <w:b/>
          <w:bCs/>
          <w:sz w:val="22"/>
          <w:szCs w:val="22"/>
        </w:rPr>
        <w:t>Abstract</w:t>
      </w:r>
    </w:p>
    <w:p w:rsidR="00F94A79" w:rsidRPr="00F94A79" w:rsidRDefault="00F94A79" w:rsidP="00F94A79">
      <w:pPr>
        <w:rPr>
          <w:rFonts w:asciiTheme="minorHAnsi" w:hAnsiTheme="minorHAnsi"/>
          <w:sz w:val="20"/>
          <w:szCs w:val="20"/>
        </w:rPr>
      </w:pPr>
      <w:r w:rsidRPr="00F94A79">
        <w:rPr>
          <w:rFonts w:asciiTheme="minorHAnsi" w:hAnsiTheme="minorHAnsi"/>
          <w:sz w:val="20"/>
          <w:szCs w:val="20"/>
        </w:rPr>
        <w:t>Students should be suitably challenged through</w:t>
      </w:r>
      <w:r w:rsidR="008A4810">
        <w:rPr>
          <w:rFonts w:asciiTheme="minorHAnsi" w:hAnsiTheme="minorHAnsi"/>
          <w:sz w:val="20"/>
          <w:szCs w:val="20"/>
        </w:rPr>
        <w:t xml:space="preserve"> positive learning experiences,</w:t>
      </w:r>
      <w:r w:rsidR="006C1A92">
        <w:rPr>
          <w:rFonts w:asciiTheme="minorHAnsi" w:hAnsiTheme="minorHAnsi"/>
          <w:sz w:val="20"/>
          <w:szCs w:val="20"/>
        </w:rPr>
        <w:t xml:space="preserve"> </w:t>
      </w:r>
      <w:r w:rsidRPr="00F94A79">
        <w:rPr>
          <w:rFonts w:asciiTheme="minorHAnsi" w:hAnsiTheme="minorHAnsi"/>
          <w:sz w:val="20"/>
          <w:szCs w:val="20"/>
        </w:rPr>
        <w:t>that help them communicate precisely, in any given context. They must have a clear purpose and audience in mind when constructing a text, and in order to achieve their purpose and connect with their intended audience, they need to have an extensive vocabulary and understanding of syntax, to articulate their ideas aptly and succinctly.</w:t>
      </w:r>
    </w:p>
    <w:p w:rsidR="00F94A79" w:rsidRPr="00F94A79" w:rsidRDefault="00F94A79" w:rsidP="00F94A79">
      <w:pPr>
        <w:rPr>
          <w:rFonts w:asciiTheme="minorHAnsi" w:hAnsiTheme="minorHAnsi"/>
          <w:sz w:val="20"/>
          <w:szCs w:val="20"/>
        </w:rPr>
      </w:pPr>
    </w:p>
    <w:p w:rsidR="00F94A79" w:rsidRPr="00F94A79" w:rsidRDefault="00F94A79" w:rsidP="00F94A79">
      <w:pPr>
        <w:rPr>
          <w:rFonts w:asciiTheme="minorHAnsi" w:hAnsiTheme="minorHAnsi"/>
          <w:sz w:val="20"/>
          <w:szCs w:val="20"/>
        </w:rPr>
      </w:pPr>
      <w:r w:rsidRPr="00F94A79">
        <w:rPr>
          <w:rFonts w:asciiTheme="minorHAnsi" w:hAnsiTheme="minorHAnsi"/>
          <w:sz w:val="20"/>
          <w:szCs w:val="20"/>
        </w:rPr>
        <w:t xml:space="preserve">Our first unit in Year 12 English is "The Other Side", in which students critically evaluate their own personal attitudes towards and beliefs about a particular cultural, social or minority group, and how these relate to those operating </w:t>
      </w:r>
      <w:r w:rsidR="006C1A92">
        <w:rPr>
          <w:rFonts w:asciiTheme="minorHAnsi" w:hAnsiTheme="minorHAnsi"/>
          <w:sz w:val="20"/>
          <w:szCs w:val="20"/>
        </w:rPr>
        <w:t>in their society. In particular,</w:t>
      </w:r>
      <w:r w:rsidRPr="00F94A79">
        <w:rPr>
          <w:rFonts w:asciiTheme="minorHAnsi" w:hAnsiTheme="minorHAnsi"/>
          <w:sz w:val="20"/>
          <w:szCs w:val="20"/>
        </w:rPr>
        <w:t xml:space="preserve"> students critically analyse and evaluate perspectives </w:t>
      </w:r>
      <w:r w:rsidRPr="00F94A79">
        <w:rPr>
          <w:rFonts w:asciiTheme="minorHAnsi" w:hAnsiTheme="minorHAnsi"/>
          <w:sz w:val="20"/>
          <w:szCs w:val="20"/>
        </w:rPr>
        <w:t>and representations made available by a range of texts, from a range of genres, that may reflect or challenge dominant cultural and social perspectives. Students develop an understanding that whilst creators of texts may have specific intentions when constructing texts, the ways that these texts are received is not always as intended. </w:t>
      </w:r>
    </w:p>
    <w:p w:rsidR="00F94A79" w:rsidRPr="00F94A79" w:rsidRDefault="00F94A79" w:rsidP="00F94A79">
      <w:pPr>
        <w:rPr>
          <w:rFonts w:asciiTheme="minorHAnsi" w:hAnsiTheme="minorHAnsi"/>
          <w:sz w:val="20"/>
          <w:szCs w:val="20"/>
        </w:rPr>
      </w:pPr>
    </w:p>
    <w:p w:rsidR="00F94A79" w:rsidRDefault="00F94A79" w:rsidP="00F94A79">
      <w:r w:rsidRPr="00F94A79">
        <w:rPr>
          <w:rFonts w:asciiTheme="minorHAnsi" w:hAnsiTheme="minorHAnsi"/>
          <w:sz w:val="20"/>
          <w:szCs w:val="20"/>
        </w:rPr>
        <w:t>In this unit, students are empowered to speak and write with passion and conviction; through their own text constructions, they can potentially make a difference, to their own and others' thinking, attitudes, values and beliefs.</w:t>
      </w:r>
    </w:p>
    <w:p w:rsidR="0011541B" w:rsidRDefault="0011541B" w:rsidP="00FE5690">
      <w:pPr>
        <w:rPr>
          <w:rFonts w:asciiTheme="minorHAnsi" w:hAnsiTheme="minorHAnsi" w:cs="Museo Sans 100"/>
          <w:color w:val="000000"/>
          <w:sz w:val="20"/>
          <w:szCs w:val="20"/>
        </w:rPr>
      </w:pPr>
    </w:p>
    <w:p w:rsidR="0011541B" w:rsidRPr="00F86206" w:rsidRDefault="0011541B" w:rsidP="0011541B">
      <w:pPr>
        <w:spacing w:after="120"/>
        <w:rPr>
          <w:rFonts w:asciiTheme="minorHAnsi" w:hAnsiTheme="minorHAnsi" w:cs="Arial"/>
          <w:b/>
          <w:bCs/>
          <w:sz w:val="22"/>
          <w:szCs w:val="22"/>
        </w:rPr>
      </w:pPr>
      <w:r w:rsidRPr="00F86206">
        <w:rPr>
          <w:rFonts w:asciiTheme="minorHAnsi" w:hAnsiTheme="minorHAnsi" w:cs="Arial"/>
          <w:b/>
          <w:bCs/>
          <w:sz w:val="22"/>
          <w:szCs w:val="22"/>
        </w:rPr>
        <w:t>Presenter</w:t>
      </w:r>
    </w:p>
    <w:p w:rsidR="00F94A79" w:rsidRPr="00F94A79" w:rsidRDefault="00F94A79" w:rsidP="00F94A79">
      <w:pPr>
        <w:rPr>
          <w:rFonts w:asciiTheme="minorHAnsi" w:hAnsiTheme="minorHAnsi"/>
          <w:sz w:val="20"/>
          <w:szCs w:val="20"/>
        </w:rPr>
      </w:pPr>
      <w:r w:rsidRPr="00F14981">
        <w:rPr>
          <w:rFonts w:asciiTheme="minorHAnsi" w:hAnsiTheme="minorHAnsi"/>
          <w:b/>
          <w:sz w:val="20"/>
          <w:szCs w:val="20"/>
        </w:rPr>
        <w:t>Donna Skilton</w:t>
      </w:r>
      <w:r w:rsidRPr="00F94A79">
        <w:rPr>
          <w:rFonts w:asciiTheme="minorHAnsi" w:hAnsiTheme="minorHAnsi"/>
          <w:sz w:val="20"/>
          <w:szCs w:val="20"/>
        </w:rPr>
        <w:t xml:space="preserve"> is Head of English at Matthew Flinders Anglican College, a co-educational P-12 independent school in Buderim on the Sunshine Coast. She has been teaching Senior English in Queensland since 2004.</w:t>
      </w:r>
    </w:p>
    <w:p w:rsidR="0011541B" w:rsidRPr="0011541B" w:rsidRDefault="0011541B" w:rsidP="00AF1A29">
      <w:pPr>
        <w:rPr>
          <w:rFonts w:asciiTheme="minorHAnsi" w:hAnsiTheme="minorHAnsi"/>
          <w:sz w:val="20"/>
          <w:szCs w:val="20"/>
          <w:lang w:val="en-AU"/>
        </w:rPr>
      </w:pPr>
    </w:p>
    <w:p w:rsidR="00FE5690" w:rsidRDefault="00FE5690" w:rsidP="00FE5690">
      <w:pPr>
        <w:rPr>
          <w:rFonts w:ascii="Calibri" w:hAnsi="Calibri"/>
          <w:sz w:val="20"/>
          <w:szCs w:val="20"/>
        </w:rPr>
      </w:pPr>
    </w:p>
    <w:p w:rsidR="00475656" w:rsidRPr="001E19F6" w:rsidRDefault="00475656" w:rsidP="00FE5690">
      <w:pPr>
        <w:rPr>
          <w:rFonts w:ascii="Calibri" w:hAnsi="Calibri"/>
          <w:sz w:val="20"/>
          <w:szCs w:val="20"/>
        </w:rPr>
      </w:pPr>
    </w:p>
    <w:p w:rsidR="00FE5690" w:rsidRDefault="00F54A7D" w:rsidP="00FE5690">
      <w:pPr>
        <w:spacing w:after="120"/>
        <w:rPr>
          <w:rFonts w:ascii="Calibri" w:hAnsi="Calibri" w:cs="Arial"/>
          <w:b/>
          <w:bCs/>
          <w:sz w:val="28"/>
          <w:szCs w:val="28"/>
        </w:rPr>
      </w:pPr>
      <w:r>
        <w:rPr>
          <w:rFonts w:ascii="Calibri" w:hAnsi="Calibri" w:cs="Arial"/>
          <w:b/>
          <w:bCs/>
          <w:sz w:val="28"/>
          <w:szCs w:val="28"/>
        </w:rPr>
        <w:t>Workshop C</w:t>
      </w:r>
    </w:p>
    <w:p w:rsidR="00FE5690" w:rsidRDefault="000B064E" w:rsidP="00FE5690">
      <w:pPr>
        <w:spacing w:after="120"/>
        <w:rPr>
          <w:rFonts w:asciiTheme="minorHAnsi" w:hAnsiTheme="minorHAnsi"/>
          <w:sz w:val="20"/>
          <w:szCs w:val="20"/>
        </w:rPr>
      </w:pPr>
      <w:r>
        <w:rPr>
          <w:rFonts w:asciiTheme="minorHAnsi" w:hAnsiTheme="minorHAnsi"/>
          <w:b/>
          <w:sz w:val="20"/>
          <w:szCs w:val="20"/>
        </w:rPr>
        <w:t>Writing literary interpretations in English</w:t>
      </w:r>
      <w:r w:rsidR="00336171" w:rsidRPr="00652F60">
        <w:rPr>
          <w:rFonts w:asciiTheme="minorHAnsi" w:hAnsiTheme="minorHAnsi"/>
          <w:sz w:val="20"/>
          <w:szCs w:val="20"/>
        </w:rPr>
        <w:t xml:space="preserve"> </w:t>
      </w:r>
      <w:r w:rsidR="00FE5690" w:rsidRPr="00652F60">
        <w:rPr>
          <w:rFonts w:asciiTheme="minorHAnsi" w:hAnsiTheme="minorHAnsi"/>
          <w:sz w:val="20"/>
          <w:szCs w:val="20"/>
        </w:rPr>
        <w:t xml:space="preserve">– </w:t>
      </w:r>
      <w:r>
        <w:rPr>
          <w:rFonts w:asciiTheme="minorHAnsi" w:hAnsiTheme="minorHAnsi"/>
          <w:sz w:val="20"/>
          <w:szCs w:val="20"/>
        </w:rPr>
        <w:t>Linsday Williams</w:t>
      </w:r>
    </w:p>
    <w:p w:rsidR="00FE5690" w:rsidRPr="00F86206" w:rsidRDefault="00FE5690" w:rsidP="00FE5690">
      <w:pPr>
        <w:spacing w:after="120"/>
        <w:rPr>
          <w:rFonts w:ascii="Calibri" w:hAnsi="Calibri" w:cs="Arial"/>
          <w:b/>
          <w:bCs/>
          <w:sz w:val="22"/>
          <w:szCs w:val="22"/>
        </w:rPr>
      </w:pPr>
      <w:r w:rsidRPr="00F86206">
        <w:rPr>
          <w:rFonts w:ascii="Calibri" w:hAnsi="Calibri" w:cs="Arial"/>
          <w:b/>
          <w:bCs/>
          <w:sz w:val="22"/>
          <w:szCs w:val="22"/>
        </w:rPr>
        <w:t>Abstract</w:t>
      </w:r>
    </w:p>
    <w:p w:rsidR="000B064E" w:rsidRPr="000B064E" w:rsidRDefault="000B064E" w:rsidP="000B064E">
      <w:pPr>
        <w:rPr>
          <w:rFonts w:asciiTheme="minorHAnsi" w:hAnsiTheme="minorHAnsi"/>
          <w:sz w:val="20"/>
          <w:szCs w:val="20"/>
        </w:rPr>
      </w:pPr>
      <w:r w:rsidRPr="000B064E">
        <w:rPr>
          <w:rFonts w:asciiTheme="minorHAnsi" w:hAnsiTheme="minorHAnsi"/>
          <w:sz w:val="20"/>
          <w:szCs w:val="20"/>
        </w:rPr>
        <w:t xml:space="preserve">A significant genre in English is the literary Interpretation (see Martin &amp; Rose 2008 and Derewianka &amp; Jones 2016) – and, if the 2015 trial is anything to go by, this genre is likely to be the favoured response in external exams. (My arguments for why we should consider the trial exam an Interpretation and not an Exposition were made at the 2015 state conference.) Consequently, the current Year 9s must be well-prepared to tackle this type of writing in a mere three years. In this session, I intend to unpack the genre further, </w:t>
      </w:r>
      <w:r w:rsidR="001B7046" w:rsidRPr="000B064E">
        <w:rPr>
          <w:rFonts w:asciiTheme="minorHAnsi" w:hAnsiTheme="minorHAnsi"/>
          <w:sz w:val="20"/>
          <w:szCs w:val="20"/>
        </w:rPr>
        <w:t>focusing</w:t>
      </w:r>
      <w:r w:rsidRPr="000B064E">
        <w:rPr>
          <w:rFonts w:asciiTheme="minorHAnsi" w:hAnsiTheme="minorHAnsi"/>
          <w:sz w:val="20"/>
          <w:szCs w:val="20"/>
        </w:rPr>
        <w:t xml:space="preserve"> on an exemplar that could be used in Year 8 or 9. After examining the stages and phases of the Interpretation, we will analyse language features such as elaborating clauses and implication sequences and discuss their role in allowing students to make what Macken-Horarik (2015) has called a ‘semiotic reading’. This type of ‘reading’ is essential for a student’s capacity to achieve high grades and is dependent on good teaching, not year level or age. Finally, I will discuss a common limitation of exemplars for this genre - and how to fix it. More specifically, I want to address the need for students to be shown how to identify patterns in a story and then how to establish a chain of reasoning that justifies arriving at a particular statement of ‘theme’ (i.e. the interpretation). This will be linked to the staging of the story and the language features discussed earlier.</w:t>
      </w:r>
    </w:p>
    <w:p w:rsidR="00336171" w:rsidRDefault="00336171" w:rsidP="00336171">
      <w:pPr>
        <w:pStyle w:val="BodyText"/>
        <w:rPr>
          <w:rFonts w:asciiTheme="minorHAnsi" w:hAnsiTheme="minorHAnsi" w:cs="Arial"/>
          <w:sz w:val="20"/>
          <w:szCs w:val="20"/>
        </w:rPr>
      </w:pPr>
    </w:p>
    <w:p w:rsidR="00FE5690" w:rsidRPr="00032347" w:rsidRDefault="00FE5690" w:rsidP="00FE5690">
      <w:pPr>
        <w:spacing w:after="120"/>
        <w:rPr>
          <w:rFonts w:ascii="Calibri" w:hAnsi="Calibri" w:cs="Arial"/>
          <w:b/>
          <w:bCs/>
          <w:sz w:val="22"/>
          <w:szCs w:val="22"/>
        </w:rPr>
      </w:pPr>
      <w:r w:rsidRPr="00032347">
        <w:rPr>
          <w:rFonts w:ascii="Calibri" w:hAnsi="Calibri" w:cs="Arial"/>
          <w:b/>
          <w:bCs/>
          <w:sz w:val="22"/>
          <w:szCs w:val="22"/>
        </w:rPr>
        <w:lastRenderedPageBreak/>
        <w:t>Presenter</w:t>
      </w:r>
    </w:p>
    <w:p w:rsidR="000B064E" w:rsidRPr="000B064E" w:rsidRDefault="000B064E" w:rsidP="000B064E">
      <w:pPr>
        <w:rPr>
          <w:rFonts w:asciiTheme="minorHAnsi" w:hAnsiTheme="minorHAnsi"/>
          <w:sz w:val="20"/>
          <w:szCs w:val="20"/>
        </w:rPr>
      </w:pPr>
      <w:r w:rsidRPr="00F14981">
        <w:rPr>
          <w:rFonts w:asciiTheme="minorHAnsi" w:hAnsiTheme="minorHAnsi"/>
          <w:b/>
          <w:sz w:val="20"/>
          <w:szCs w:val="20"/>
        </w:rPr>
        <w:t>Lindsay Williams</w:t>
      </w:r>
      <w:r w:rsidRPr="000B064E">
        <w:rPr>
          <w:rFonts w:asciiTheme="minorHAnsi" w:hAnsiTheme="minorHAnsi"/>
          <w:sz w:val="20"/>
          <w:szCs w:val="20"/>
        </w:rPr>
        <w:t xml:space="preserve"> has been teaching English for 34 years and is currently a workshop presenter and professional development provider. In addition, he coordinates and teaches three English Curriculum courses at the University of Queensland and is himself completing a PhD through the University of New England. His research has required him to re-examine the concept of genre. Lindsay also produces curriculum resources, most recently contributing a chapter to the 2015 AATE publication, </w:t>
      </w:r>
      <w:r w:rsidRPr="000B064E">
        <w:rPr>
          <w:rFonts w:asciiTheme="minorHAnsi" w:hAnsiTheme="minorHAnsi"/>
          <w:i/>
          <w:sz w:val="20"/>
          <w:szCs w:val="20"/>
        </w:rPr>
        <w:t>The Artful English Teacher</w:t>
      </w:r>
      <w:r w:rsidRPr="000B064E">
        <w:rPr>
          <w:rFonts w:asciiTheme="minorHAnsi" w:hAnsiTheme="minorHAnsi"/>
          <w:sz w:val="20"/>
          <w:szCs w:val="20"/>
        </w:rPr>
        <w:t>.</w:t>
      </w:r>
    </w:p>
    <w:p w:rsidR="00217DA6" w:rsidRPr="00475656" w:rsidRDefault="00217DA6" w:rsidP="00BE2129">
      <w:pPr>
        <w:spacing w:after="120"/>
        <w:rPr>
          <w:rFonts w:ascii="Calibri" w:hAnsi="Calibri" w:cs="Arial"/>
          <w:b/>
          <w:bCs/>
          <w:sz w:val="28"/>
          <w:szCs w:val="28"/>
        </w:rPr>
      </w:pPr>
    </w:p>
    <w:p w:rsidR="00BE2129" w:rsidRPr="000912EC" w:rsidRDefault="00652F60" w:rsidP="00BE2129">
      <w:pPr>
        <w:spacing w:after="120"/>
        <w:rPr>
          <w:rFonts w:ascii="Calibri" w:hAnsi="Calibri" w:cs="Arial"/>
          <w:b/>
          <w:bCs/>
          <w:sz w:val="28"/>
          <w:szCs w:val="28"/>
        </w:rPr>
      </w:pPr>
      <w:r>
        <w:rPr>
          <w:rFonts w:ascii="Calibri" w:hAnsi="Calibri" w:cs="Arial"/>
          <w:b/>
          <w:bCs/>
          <w:sz w:val="28"/>
          <w:szCs w:val="28"/>
        </w:rPr>
        <w:t xml:space="preserve">Workshop </w:t>
      </w:r>
      <w:r w:rsidR="00F54A7D">
        <w:rPr>
          <w:rFonts w:ascii="Calibri" w:hAnsi="Calibri" w:cs="Arial"/>
          <w:b/>
          <w:bCs/>
          <w:sz w:val="28"/>
          <w:szCs w:val="28"/>
        </w:rPr>
        <w:t>D</w:t>
      </w:r>
    </w:p>
    <w:p w:rsidR="00922B3C" w:rsidRDefault="000B064E" w:rsidP="00922B3C">
      <w:pPr>
        <w:rPr>
          <w:rFonts w:ascii="Calibri" w:hAnsi="Calibri"/>
          <w:sz w:val="20"/>
          <w:szCs w:val="20"/>
        </w:rPr>
      </w:pPr>
      <w:r>
        <w:rPr>
          <w:rFonts w:ascii="Calibri" w:hAnsi="Calibri"/>
          <w:b/>
          <w:sz w:val="20"/>
          <w:szCs w:val="20"/>
        </w:rPr>
        <w:t xml:space="preserve">Please don’t read your oral! </w:t>
      </w:r>
      <w:r w:rsidR="00922B3C" w:rsidRPr="00BE1576">
        <w:rPr>
          <w:rFonts w:ascii="Calibri" w:hAnsi="Calibri" w:cs="Arial"/>
          <w:sz w:val="20"/>
          <w:szCs w:val="20"/>
          <w:lang w:eastAsia="zh-CN"/>
        </w:rPr>
        <w:t xml:space="preserve"> </w:t>
      </w:r>
      <w:r w:rsidR="00331FB6">
        <w:rPr>
          <w:rFonts w:ascii="Calibri" w:hAnsi="Calibri" w:cs="Arial"/>
          <w:sz w:val="20"/>
          <w:szCs w:val="20"/>
          <w:lang w:eastAsia="zh-CN"/>
        </w:rPr>
        <w:t>–</w:t>
      </w:r>
      <w:r w:rsidR="00922B3C">
        <w:rPr>
          <w:rFonts w:ascii="Calibri" w:hAnsi="Calibri" w:cs="Arial"/>
          <w:sz w:val="20"/>
          <w:szCs w:val="20"/>
          <w:lang w:eastAsia="zh-CN"/>
        </w:rPr>
        <w:t xml:space="preserve"> </w:t>
      </w:r>
      <w:r>
        <w:rPr>
          <w:rFonts w:ascii="Calibri" w:hAnsi="Calibri"/>
          <w:sz w:val="20"/>
          <w:szCs w:val="20"/>
        </w:rPr>
        <w:t>Kevin Ryan and Adrian Pauley</w:t>
      </w:r>
    </w:p>
    <w:p w:rsidR="000B064E" w:rsidRPr="00BE1576" w:rsidRDefault="000B064E" w:rsidP="00922B3C">
      <w:pPr>
        <w:rPr>
          <w:rFonts w:ascii="Calibri" w:hAnsi="Calibri" w:cs="Arial"/>
          <w:sz w:val="20"/>
          <w:szCs w:val="20"/>
          <w:lang w:eastAsia="zh-CN"/>
        </w:rPr>
      </w:pPr>
    </w:p>
    <w:p w:rsidR="00922B3C" w:rsidRPr="00922B3C" w:rsidRDefault="00922B3C" w:rsidP="00922B3C">
      <w:pPr>
        <w:spacing w:after="120"/>
        <w:rPr>
          <w:rFonts w:ascii="Calibri" w:hAnsi="Calibri" w:cs="Arial"/>
          <w:b/>
          <w:bCs/>
          <w:sz w:val="22"/>
          <w:szCs w:val="22"/>
        </w:rPr>
      </w:pPr>
      <w:r w:rsidRPr="00922B3C">
        <w:rPr>
          <w:rFonts w:ascii="Calibri" w:hAnsi="Calibri" w:cs="Arial"/>
          <w:b/>
          <w:bCs/>
          <w:sz w:val="22"/>
          <w:szCs w:val="22"/>
        </w:rPr>
        <w:t>Abstract</w:t>
      </w:r>
    </w:p>
    <w:p w:rsidR="000B064E" w:rsidRPr="000B064E" w:rsidRDefault="000B064E" w:rsidP="000B064E">
      <w:pPr>
        <w:rPr>
          <w:rFonts w:asciiTheme="minorHAnsi" w:hAnsiTheme="minorHAnsi"/>
          <w:sz w:val="20"/>
          <w:szCs w:val="20"/>
        </w:rPr>
      </w:pPr>
      <w:r w:rsidRPr="000B064E">
        <w:rPr>
          <w:rFonts w:asciiTheme="minorHAnsi" w:hAnsiTheme="minorHAnsi"/>
          <w:sz w:val="20"/>
          <w:szCs w:val="20"/>
        </w:rPr>
        <w:t>Oral Communication Skills present many students with a variety of challenges. Significant problems include such areas as Reading to the Class, Lack of Audience Engagement, Incorrect Preparation, Poor Use of Notes. This workshop will assist teachers who want to learn the latest and most effective techniques to use in preparing their students for their Oral Presentations</w:t>
      </w:r>
    </w:p>
    <w:p w:rsidR="000B064E" w:rsidRPr="000B064E" w:rsidRDefault="000B064E" w:rsidP="000B064E">
      <w:pPr>
        <w:rPr>
          <w:rFonts w:asciiTheme="minorHAnsi" w:hAnsiTheme="minorHAnsi"/>
          <w:sz w:val="20"/>
          <w:szCs w:val="20"/>
        </w:rPr>
      </w:pPr>
    </w:p>
    <w:p w:rsidR="000B064E" w:rsidRPr="000B064E" w:rsidRDefault="000B064E" w:rsidP="000B064E">
      <w:pPr>
        <w:rPr>
          <w:rFonts w:asciiTheme="minorHAnsi" w:hAnsiTheme="minorHAnsi"/>
          <w:sz w:val="20"/>
          <w:szCs w:val="20"/>
        </w:rPr>
      </w:pPr>
      <w:r w:rsidRPr="000B064E">
        <w:rPr>
          <w:rFonts w:asciiTheme="minorHAnsi" w:hAnsiTheme="minorHAnsi"/>
          <w:sz w:val="20"/>
          <w:szCs w:val="20"/>
        </w:rPr>
        <w:t>You will find out:</w:t>
      </w:r>
    </w:p>
    <w:p w:rsidR="000B064E" w:rsidRPr="000B064E" w:rsidRDefault="000B064E" w:rsidP="000B064E">
      <w:pPr>
        <w:numPr>
          <w:ilvl w:val="0"/>
          <w:numId w:val="20"/>
        </w:numPr>
        <w:rPr>
          <w:rFonts w:asciiTheme="minorHAnsi" w:hAnsiTheme="minorHAnsi"/>
          <w:sz w:val="20"/>
          <w:szCs w:val="20"/>
        </w:rPr>
      </w:pPr>
      <w:r w:rsidRPr="000B064E">
        <w:rPr>
          <w:rFonts w:asciiTheme="minorHAnsi" w:hAnsiTheme="minorHAnsi"/>
          <w:sz w:val="20"/>
          <w:szCs w:val="20"/>
        </w:rPr>
        <w:t>How to introduce Classroom Practice Activities that help with Over Reading of the Speech, Poor Use of Notes, Audience Analysis, Speech Planning and Construction.</w:t>
      </w:r>
    </w:p>
    <w:p w:rsidR="000B064E" w:rsidRPr="000B064E" w:rsidRDefault="000B064E" w:rsidP="000B064E">
      <w:pPr>
        <w:numPr>
          <w:ilvl w:val="0"/>
          <w:numId w:val="20"/>
        </w:numPr>
        <w:rPr>
          <w:rFonts w:asciiTheme="minorHAnsi" w:hAnsiTheme="minorHAnsi"/>
          <w:sz w:val="20"/>
          <w:szCs w:val="20"/>
        </w:rPr>
      </w:pPr>
      <w:r w:rsidRPr="000B064E">
        <w:rPr>
          <w:rFonts w:asciiTheme="minorHAnsi" w:hAnsiTheme="minorHAnsi"/>
          <w:sz w:val="20"/>
          <w:szCs w:val="20"/>
        </w:rPr>
        <w:t>Strategies to engage an audience effectively.</w:t>
      </w:r>
    </w:p>
    <w:p w:rsidR="000B064E" w:rsidRDefault="000B064E" w:rsidP="000B064E">
      <w:pPr>
        <w:numPr>
          <w:ilvl w:val="0"/>
          <w:numId w:val="20"/>
        </w:numPr>
        <w:rPr>
          <w:rFonts w:asciiTheme="minorHAnsi" w:hAnsiTheme="minorHAnsi"/>
          <w:sz w:val="20"/>
          <w:szCs w:val="20"/>
        </w:rPr>
      </w:pPr>
      <w:r w:rsidRPr="000B064E">
        <w:rPr>
          <w:rFonts w:asciiTheme="minorHAnsi" w:hAnsiTheme="minorHAnsi"/>
          <w:sz w:val="20"/>
          <w:szCs w:val="20"/>
        </w:rPr>
        <w:t>How to teach students the key skills of Delivery in Oral presentations.</w:t>
      </w:r>
    </w:p>
    <w:p w:rsidR="003B54D3" w:rsidRPr="000B064E" w:rsidRDefault="003B54D3" w:rsidP="003B54D3">
      <w:pPr>
        <w:ind w:left="720"/>
        <w:rPr>
          <w:rFonts w:asciiTheme="minorHAnsi" w:hAnsiTheme="minorHAnsi"/>
          <w:sz w:val="20"/>
          <w:szCs w:val="20"/>
        </w:rPr>
      </w:pPr>
    </w:p>
    <w:p w:rsidR="00922B3C" w:rsidRPr="00922B3C" w:rsidRDefault="00922B3C" w:rsidP="00922B3C">
      <w:pPr>
        <w:spacing w:after="120"/>
        <w:rPr>
          <w:rFonts w:ascii="Calibri" w:hAnsi="Calibri" w:cs="Arial"/>
          <w:b/>
          <w:bCs/>
          <w:sz w:val="22"/>
          <w:szCs w:val="22"/>
        </w:rPr>
      </w:pPr>
      <w:r w:rsidRPr="00922B3C">
        <w:rPr>
          <w:rFonts w:ascii="Calibri" w:hAnsi="Calibri" w:cs="Arial"/>
          <w:b/>
          <w:bCs/>
          <w:sz w:val="22"/>
          <w:szCs w:val="22"/>
        </w:rPr>
        <w:t>Presenter</w:t>
      </w:r>
      <w:r w:rsidR="000B064E">
        <w:rPr>
          <w:rFonts w:ascii="Calibri" w:hAnsi="Calibri" w:cs="Arial"/>
          <w:b/>
          <w:bCs/>
          <w:sz w:val="22"/>
          <w:szCs w:val="22"/>
        </w:rPr>
        <w:t>s</w:t>
      </w:r>
    </w:p>
    <w:p w:rsidR="000B064E" w:rsidRPr="00DA1A63" w:rsidRDefault="00F14981" w:rsidP="000B064E">
      <w:pPr>
        <w:rPr>
          <w:rFonts w:asciiTheme="minorHAnsi" w:hAnsiTheme="minorHAnsi"/>
          <w:i/>
          <w:sz w:val="20"/>
          <w:szCs w:val="20"/>
        </w:rPr>
      </w:pPr>
      <w:r>
        <w:rPr>
          <w:rFonts w:asciiTheme="minorHAnsi" w:hAnsiTheme="minorHAnsi"/>
          <w:b/>
          <w:sz w:val="20"/>
          <w:szCs w:val="20"/>
        </w:rPr>
        <w:t>Kevin Ryan and</w:t>
      </w:r>
      <w:r w:rsidR="000B064E" w:rsidRPr="00F14981">
        <w:rPr>
          <w:rFonts w:asciiTheme="minorHAnsi" w:hAnsiTheme="minorHAnsi"/>
          <w:b/>
          <w:sz w:val="20"/>
          <w:szCs w:val="20"/>
        </w:rPr>
        <w:t xml:space="preserve"> Adrian Pauley</w:t>
      </w:r>
      <w:r w:rsidR="000B064E" w:rsidRPr="000B064E">
        <w:rPr>
          <w:rFonts w:asciiTheme="minorHAnsi" w:hAnsiTheme="minorHAnsi"/>
          <w:sz w:val="20"/>
          <w:szCs w:val="20"/>
        </w:rPr>
        <w:t xml:space="preserve"> have over 15 </w:t>
      </w:r>
      <w:r w:rsidR="001B7046">
        <w:rPr>
          <w:rFonts w:asciiTheme="minorHAnsi" w:hAnsiTheme="minorHAnsi"/>
          <w:sz w:val="20"/>
          <w:szCs w:val="20"/>
        </w:rPr>
        <w:t xml:space="preserve">years </w:t>
      </w:r>
      <w:r w:rsidR="001B7046" w:rsidRPr="000B064E">
        <w:rPr>
          <w:rFonts w:asciiTheme="minorHAnsi" w:hAnsiTheme="minorHAnsi"/>
          <w:sz w:val="20"/>
          <w:szCs w:val="20"/>
        </w:rPr>
        <w:t>experience</w:t>
      </w:r>
      <w:r w:rsidR="000B064E" w:rsidRPr="000B064E">
        <w:rPr>
          <w:rFonts w:asciiTheme="minorHAnsi" w:hAnsiTheme="minorHAnsi"/>
          <w:sz w:val="20"/>
          <w:szCs w:val="20"/>
        </w:rPr>
        <w:t xml:space="preserve"> teaching students the skills and techniques for successful oral presentations. They have distilled this experience into strategies that can be used in the classroom by any teacher. They have co-authored the following books</w:t>
      </w:r>
      <w:r w:rsidR="000B064E" w:rsidRPr="00DA1A63">
        <w:rPr>
          <w:rFonts w:asciiTheme="minorHAnsi" w:hAnsiTheme="minorHAnsi"/>
          <w:i/>
          <w:sz w:val="20"/>
          <w:szCs w:val="20"/>
        </w:rPr>
        <w:t>:  Speaking Out, Speaking and Debating with Style, Primary Speaking and Listening</w:t>
      </w:r>
      <w:r w:rsidR="000B064E" w:rsidRPr="000B064E">
        <w:rPr>
          <w:rFonts w:asciiTheme="minorHAnsi" w:hAnsiTheme="minorHAnsi"/>
          <w:sz w:val="20"/>
          <w:szCs w:val="20"/>
        </w:rPr>
        <w:t xml:space="preserve"> and CDs</w:t>
      </w:r>
      <w:r w:rsidR="00DA1A63">
        <w:rPr>
          <w:rFonts w:asciiTheme="minorHAnsi" w:hAnsiTheme="minorHAnsi"/>
          <w:sz w:val="20"/>
          <w:szCs w:val="20"/>
        </w:rPr>
        <w:t>:</w:t>
      </w:r>
      <w:r w:rsidR="000B064E" w:rsidRPr="000B064E">
        <w:rPr>
          <w:rFonts w:asciiTheme="minorHAnsi" w:hAnsiTheme="minorHAnsi"/>
          <w:sz w:val="20"/>
          <w:szCs w:val="20"/>
        </w:rPr>
        <w:t xml:space="preserve"> </w:t>
      </w:r>
      <w:r w:rsidR="000B064E" w:rsidRPr="00DA1A63">
        <w:rPr>
          <w:rFonts w:asciiTheme="minorHAnsi" w:hAnsiTheme="minorHAnsi"/>
          <w:i/>
          <w:sz w:val="20"/>
          <w:szCs w:val="20"/>
        </w:rPr>
        <w:t>Speak Well, Impromptu Speaking and Teaching the Persuasive Oral.</w:t>
      </w:r>
    </w:p>
    <w:p w:rsidR="00DA1A63" w:rsidRPr="00475656" w:rsidRDefault="00DA1A63" w:rsidP="00FD3B51">
      <w:pPr>
        <w:rPr>
          <w:rFonts w:asciiTheme="minorHAnsi" w:hAnsiTheme="minorHAnsi" w:cs="Arial"/>
          <w:sz w:val="28"/>
          <w:szCs w:val="28"/>
        </w:rPr>
      </w:pPr>
    </w:p>
    <w:p w:rsidR="00014AFF" w:rsidRPr="000912EC" w:rsidRDefault="00F97BF2" w:rsidP="00FA5BF2">
      <w:pPr>
        <w:spacing w:after="120"/>
        <w:rPr>
          <w:rFonts w:ascii="Calibri" w:hAnsi="Calibri" w:cs="Arial"/>
          <w:b/>
          <w:bCs/>
          <w:sz w:val="28"/>
          <w:szCs w:val="28"/>
        </w:rPr>
      </w:pPr>
      <w:r w:rsidRPr="000912EC">
        <w:rPr>
          <w:rFonts w:ascii="Calibri" w:hAnsi="Calibri" w:cs="Arial"/>
          <w:b/>
          <w:bCs/>
          <w:sz w:val="28"/>
          <w:szCs w:val="28"/>
        </w:rPr>
        <w:t xml:space="preserve">Workshop </w:t>
      </w:r>
      <w:r w:rsidR="00F54A7D">
        <w:rPr>
          <w:rFonts w:ascii="Calibri" w:hAnsi="Calibri" w:cs="Arial"/>
          <w:b/>
          <w:bCs/>
          <w:sz w:val="28"/>
          <w:szCs w:val="28"/>
        </w:rPr>
        <w:t>E</w:t>
      </w:r>
    </w:p>
    <w:p w:rsidR="00922B3C" w:rsidRPr="000B064E" w:rsidRDefault="000B064E" w:rsidP="00922B3C">
      <w:pPr>
        <w:spacing w:after="120"/>
        <w:rPr>
          <w:rFonts w:asciiTheme="minorHAnsi" w:hAnsiTheme="minorHAnsi"/>
          <w:b/>
          <w:bCs/>
          <w:i/>
          <w:iCs/>
          <w:sz w:val="20"/>
          <w:szCs w:val="20"/>
        </w:rPr>
      </w:pPr>
      <w:r w:rsidRPr="000B064E">
        <w:rPr>
          <w:rFonts w:asciiTheme="minorHAnsi" w:hAnsiTheme="minorHAnsi"/>
          <w:b/>
          <w:sz w:val="20"/>
          <w:szCs w:val="20"/>
        </w:rPr>
        <w:t>Writing and reading workshops: An alternative to the current organizational orthodoxy of units of work in junior secondary English</w:t>
      </w:r>
      <w:r w:rsidRPr="000B064E">
        <w:rPr>
          <w:rFonts w:asciiTheme="minorHAnsi" w:hAnsiTheme="minorHAnsi"/>
          <w:b/>
          <w:bCs/>
          <w:i/>
          <w:iCs/>
          <w:sz w:val="20"/>
          <w:szCs w:val="20"/>
        </w:rPr>
        <w:t xml:space="preserve"> </w:t>
      </w:r>
      <w:r w:rsidR="00922B3C" w:rsidRPr="000B064E">
        <w:rPr>
          <w:rFonts w:asciiTheme="minorHAnsi" w:hAnsiTheme="minorHAnsi" w:cs="Arial"/>
          <w:i/>
          <w:sz w:val="20"/>
          <w:szCs w:val="20"/>
        </w:rPr>
        <w:t xml:space="preserve">– </w:t>
      </w:r>
      <w:r w:rsidR="00922B3C" w:rsidRPr="000B064E">
        <w:rPr>
          <w:rFonts w:asciiTheme="minorHAnsi" w:hAnsiTheme="minorHAnsi" w:cs="Arial"/>
          <w:sz w:val="20"/>
          <w:szCs w:val="20"/>
        </w:rPr>
        <w:t>Garry Collins</w:t>
      </w:r>
    </w:p>
    <w:p w:rsidR="00922B3C" w:rsidRPr="00922B3C" w:rsidRDefault="00922B3C" w:rsidP="00922B3C">
      <w:pPr>
        <w:spacing w:after="120"/>
        <w:rPr>
          <w:rFonts w:ascii="Calibri" w:hAnsi="Calibri" w:cs="Arial"/>
          <w:b/>
          <w:bCs/>
          <w:sz w:val="22"/>
          <w:szCs w:val="22"/>
        </w:rPr>
      </w:pPr>
      <w:r w:rsidRPr="00922B3C">
        <w:rPr>
          <w:rFonts w:ascii="Calibri" w:hAnsi="Calibri" w:cs="Arial"/>
          <w:b/>
          <w:bCs/>
          <w:sz w:val="22"/>
          <w:szCs w:val="22"/>
        </w:rPr>
        <w:t>Abstract</w:t>
      </w:r>
    </w:p>
    <w:p w:rsidR="000B064E" w:rsidRPr="000B064E" w:rsidRDefault="000B064E" w:rsidP="000B064E">
      <w:pPr>
        <w:spacing w:after="120"/>
        <w:rPr>
          <w:rFonts w:asciiTheme="minorHAnsi" w:hAnsiTheme="minorHAnsi"/>
          <w:sz w:val="20"/>
          <w:szCs w:val="20"/>
        </w:rPr>
      </w:pPr>
      <w:r w:rsidRPr="000B064E">
        <w:rPr>
          <w:rFonts w:asciiTheme="minorHAnsi" w:hAnsiTheme="minorHAnsi"/>
          <w:sz w:val="20"/>
          <w:szCs w:val="20"/>
        </w:rPr>
        <w:t>One of the ongoing realities of high schools is that the prevailing assessment regime exerts a significant influence on what happens in classrooms and how teaching and learning are organized. When the presenter began teaching in 1969, it was the norm for English classes to work on different aspects of the subject in each of the (35 minute) lessons in the week. Thus the weekly program was some version of comprehension on Monday, novel on Tuesday, poetry on Wednesday etc, usually with no connection between these strands which derived from the various sections of the external examinations for which students were being prepared.</w:t>
      </w:r>
    </w:p>
    <w:p w:rsidR="000B064E" w:rsidRPr="000B064E" w:rsidRDefault="000B064E" w:rsidP="000B064E">
      <w:pPr>
        <w:spacing w:after="120"/>
        <w:rPr>
          <w:rFonts w:asciiTheme="minorHAnsi" w:hAnsiTheme="minorHAnsi"/>
          <w:sz w:val="20"/>
          <w:szCs w:val="20"/>
        </w:rPr>
      </w:pPr>
      <w:r w:rsidRPr="000B064E">
        <w:rPr>
          <w:rFonts w:asciiTheme="minorHAnsi" w:hAnsiTheme="minorHAnsi"/>
          <w:sz w:val="20"/>
          <w:szCs w:val="20"/>
        </w:rPr>
        <w:t xml:space="preserve">With Queensland’s abolition of external public examinations and the move to school-based assessment in the early 1970s, integrated units of work became the standard way of organizing school English programs. This method of course has much to recommend it but, as the presenter will contend, it also has some problems and is not the only productive way for teaching and learning in English to be organized. </w:t>
      </w:r>
    </w:p>
    <w:p w:rsidR="000B064E" w:rsidRPr="000B064E" w:rsidRDefault="000B064E" w:rsidP="000B064E">
      <w:pPr>
        <w:spacing w:after="120"/>
        <w:rPr>
          <w:rFonts w:asciiTheme="minorHAnsi" w:hAnsiTheme="minorHAnsi"/>
          <w:sz w:val="20"/>
          <w:szCs w:val="20"/>
        </w:rPr>
      </w:pPr>
      <w:r w:rsidRPr="000B064E">
        <w:rPr>
          <w:rFonts w:asciiTheme="minorHAnsi" w:hAnsiTheme="minorHAnsi"/>
          <w:sz w:val="20"/>
          <w:szCs w:val="20"/>
        </w:rPr>
        <w:t xml:space="preserve">As an alternative, this session will outline how English classes can be run as writing and reading workshops. The system to be described is an adaptation of ideas originally encountered by the presenter in Nancie Atwell’s 1987 book </w:t>
      </w:r>
      <w:r w:rsidRPr="000B064E">
        <w:rPr>
          <w:rFonts w:asciiTheme="minorHAnsi" w:hAnsiTheme="minorHAnsi"/>
          <w:i/>
          <w:sz w:val="20"/>
          <w:szCs w:val="20"/>
        </w:rPr>
        <w:t>In the Middle: Writing, Reading, and Learning with Adolescents</w:t>
      </w:r>
      <w:r w:rsidRPr="000B064E">
        <w:rPr>
          <w:rFonts w:asciiTheme="minorHAnsi" w:hAnsiTheme="minorHAnsi"/>
          <w:sz w:val="20"/>
          <w:szCs w:val="20"/>
        </w:rPr>
        <w:t>. A basic idea is that English classrooms should run more like workshop lessons in what used to be called manual arts, where students spend the bulk of the time working on real projects.</w:t>
      </w:r>
    </w:p>
    <w:p w:rsidR="00922B3C" w:rsidRPr="00922B3C" w:rsidRDefault="00922B3C" w:rsidP="00922B3C">
      <w:pPr>
        <w:spacing w:after="120"/>
        <w:rPr>
          <w:rFonts w:ascii="Calibri" w:hAnsi="Calibri" w:cs="Arial"/>
          <w:b/>
          <w:bCs/>
          <w:sz w:val="22"/>
          <w:szCs w:val="22"/>
        </w:rPr>
      </w:pPr>
      <w:r w:rsidRPr="00922B3C">
        <w:rPr>
          <w:rFonts w:ascii="Calibri" w:hAnsi="Calibri" w:cs="Arial"/>
          <w:b/>
          <w:bCs/>
          <w:sz w:val="22"/>
          <w:szCs w:val="22"/>
        </w:rPr>
        <w:t>Presenter</w:t>
      </w:r>
    </w:p>
    <w:p w:rsidR="000B064E" w:rsidRPr="000B064E" w:rsidRDefault="000B064E" w:rsidP="000B064E">
      <w:pPr>
        <w:spacing w:after="120"/>
        <w:rPr>
          <w:rFonts w:asciiTheme="minorHAnsi" w:hAnsiTheme="minorHAnsi"/>
          <w:sz w:val="20"/>
          <w:szCs w:val="20"/>
        </w:rPr>
      </w:pPr>
      <w:r w:rsidRPr="000B064E">
        <w:rPr>
          <w:rFonts w:asciiTheme="minorHAnsi" w:hAnsiTheme="minorHAnsi"/>
          <w:sz w:val="20"/>
          <w:szCs w:val="20"/>
        </w:rPr>
        <w:t xml:space="preserve">Now a part-time teacher educator at the University of Queensland, </w:t>
      </w:r>
      <w:r w:rsidRPr="000B064E">
        <w:rPr>
          <w:rFonts w:asciiTheme="minorHAnsi" w:hAnsiTheme="minorHAnsi"/>
          <w:b/>
          <w:sz w:val="20"/>
          <w:szCs w:val="20"/>
        </w:rPr>
        <w:t>Garry Collins</w:t>
      </w:r>
      <w:r w:rsidRPr="000B064E">
        <w:rPr>
          <w:rFonts w:asciiTheme="minorHAnsi" w:hAnsiTheme="minorHAnsi"/>
          <w:sz w:val="20"/>
          <w:szCs w:val="20"/>
        </w:rPr>
        <w:t xml:space="preserve"> taught secondary English for 35 years, mainly at Gladstone and Ferny Grove State High Schools, but also on year-long exchanges in Oregon in the US and Ontario in Canada. He is past President of both ETAQ and the national English teacher body, AATE. Starting teaching when we still had external public examinations in Queensland, he finds it interesting that he is still around to see their partial return.</w:t>
      </w:r>
    </w:p>
    <w:p w:rsidR="00014AFF" w:rsidRPr="00475656" w:rsidRDefault="00014AFF" w:rsidP="00014AFF">
      <w:pPr>
        <w:spacing w:after="120"/>
        <w:jc w:val="both"/>
        <w:rPr>
          <w:rFonts w:ascii="Calibri" w:hAnsi="Calibri" w:cs="Arial"/>
          <w:b/>
          <w:bCs/>
          <w:sz w:val="28"/>
          <w:szCs w:val="28"/>
        </w:rPr>
      </w:pPr>
    </w:p>
    <w:p w:rsidR="00014AFF" w:rsidRPr="003C39C6" w:rsidRDefault="00014AFF" w:rsidP="00014AFF">
      <w:pPr>
        <w:spacing w:after="120"/>
        <w:jc w:val="both"/>
        <w:rPr>
          <w:rFonts w:ascii="Calibri" w:hAnsi="Calibri" w:cs="Arial"/>
          <w:bCs/>
          <w:sz w:val="20"/>
          <w:szCs w:val="20"/>
        </w:rPr>
      </w:pPr>
      <w:r w:rsidRPr="000912EC">
        <w:rPr>
          <w:rFonts w:ascii="Calibri" w:hAnsi="Calibri" w:cs="Arial"/>
          <w:b/>
          <w:bCs/>
          <w:sz w:val="28"/>
          <w:szCs w:val="28"/>
        </w:rPr>
        <w:t xml:space="preserve">Workshop </w:t>
      </w:r>
      <w:r w:rsidR="00F54A7D">
        <w:rPr>
          <w:rFonts w:ascii="Calibri" w:hAnsi="Calibri" w:cs="Arial"/>
          <w:b/>
          <w:bCs/>
          <w:sz w:val="28"/>
          <w:szCs w:val="28"/>
        </w:rPr>
        <w:t>F</w:t>
      </w:r>
    </w:p>
    <w:p w:rsidR="000B064E" w:rsidRPr="000B064E" w:rsidRDefault="000B064E" w:rsidP="000B064E">
      <w:pPr>
        <w:rPr>
          <w:rFonts w:asciiTheme="minorHAnsi" w:hAnsiTheme="minorHAnsi"/>
          <w:b/>
          <w:sz w:val="20"/>
          <w:szCs w:val="20"/>
        </w:rPr>
      </w:pPr>
      <w:r w:rsidRPr="000B064E">
        <w:rPr>
          <w:rFonts w:asciiTheme="minorHAnsi" w:hAnsiTheme="minorHAnsi"/>
          <w:b/>
          <w:sz w:val="20"/>
          <w:szCs w:val="20"/>
        </w:rPr>
        <w:t xml:space="preserve">Empowering English Teachers: building consistency and confidence when assessing English in Years 7-10 </w:t>
      </w:r>
    </w:p>
    <w:p w:rsidR="00922B3C" w:rsidRPr="000B064E" w:rsidRDefault="00922B3C" w:rsidP="000C0951">
      <w:pPr>
        <w:pStyle w:val="NormalWeb"/>
        <w:spacing w:before="0" w:beforeAutospacing="0" w:after="0" w:afterAutospacing="0"/>
        <w:rPr>
          <w:rFonts w:asciiTheme="minorHAnsi" w:hAnsiTheme="minorHAnsi" w:cs="Arial"/>
          <w:b/>
          <w:sz w:val="20"/>
          <w:szCs w:val="20"/>
        </w:rPr>
      </w:pPr>
      <w:r w:rsidRPr="000B064E">
        <w:rPr>
          <w:rFonts w:asciiTheme="minorHAnsi" w:hAnsiTheme="minorHAnsi"/>
          <w:b/>
          <w:i/>
          <w:sz w:val="20"/>
          <w:szCs w:val="20"/>
        </w:rPr>
        <w:t xml:space="preserve">- </w:t>
      </w:r>
      <w:r w:rsidR="000B064E" w:rsidRPr="000B064E">
        <w:rPr>
          <w:rFonts w:asciiTheme="minorHAnsi" w:hAnsiTheme="minorHAnsi" w:cs="Arial"/>
          <w:bCs/>
          <w:sz w:val="20"/>
          <w:szCs w:val="20"/>
        </w:rPr>
        <w:t>Melanie Wild and Robyn Whiting</w:t>
      </w:r>
    </w:p>
    <w:p w:rsidR="00922B3C" w:rsidRPr="00DA1A63" w:rsidRDefault="00922B3C" w:rsidP="00922B3C">
      <w:pPr>
        <w:rPr>
          <w:rFonts w:ascii="Calibri" w:hAnsi="Calibri"/>
          <w:sz w:val="20"/>
          <w:szCs w:val="20"/>
        </w:rPr>
      </w:pPr>
    </w:p>
    <w:p w:rsidR="00922B3C" w:rsidRPr="00922B3C" w:rsidRDefault="00922B3C" w:rsidP="00922B3C">
      <w:pPr>
        <w:spacing w:after="120"/>
        <w:rPr>
          <w:rFonts w:ascii="Calibri" w:hAnsi="Calibri" w:cs="Arial"/>
          <w:b/>
          <w:bCs/>
          <w:sz w:val="22"/>
          <w:szCs w:val="22"/>
        </w:rPr>
      </w:pPr>
      <w:r w:rsidRPr="00922B3C">
        <w:rPr>
          <w:rFonts w:ascii="Calibri" w:hAnsi="Calibri" w:cs="Arial"/>
          <w:b/>
          <w:bCs/>
          <w:sz w:val="22"/>
          <w:szCs w:val="22"/>
        </w:rPr>
        <w:t>Abstract</w:t>
      </w:r>
    </w:p>
    <w:p w:rsidR="000B064E" w:rsidRDefault="000B064E" w:rsidP="000B064E">
      <w:pPr>
        <w:rPr>
          <w:rFonts w:asciiTheme="minorHAnsi" w:hAnsiTheme="minorHAnsi"/>
          <w:sz w:val="20"/>
          <w:szCs w:val="20"/>
        </w:rPr>
      </w:pPr>
      <w:r w:rsidRPr="00FC3B7B">
        <w:rPr>
          <w:rFonts w:asciiTheme="minorHAnsi" w:hAnsiTheme="minorHAnsi"/>
          <w:sz w:val="20"/>
          <w:szCs w:val="20"/>
        </w:rPr>
        <w:t xml:space="preserve">Post the review of the Australian Curriculum and endorsement of all learning areas, it is timely to reflect, review and refine work programs and assessment tasks. With Australian Curriculum as the point of truth, </w:t>
      </w:r>
      <w:r w:rsidRPr="00FC3B7B">
        <w:rPr>
          <w:rFonts w:asciiTheme="minorHAnsi" w:hAnsiTheme="minorHAnsi"/>
          <w:sz w:val="20"/>
          <w:szCs w:val="20"/>
        </w:rPr>
        <w:lastRenderedPageBreak/>
        <w:t xml:space="preserve">it is important to ensure alignment between teaching, learning and assessment. </w:t>
      </w:r>
    </w:p>
    <w:p w:rsidR="00DA1A63" w:rsidRPr="00FC3B7B" w:rsidRDefault="00DA1A63" w:rsidP="000B064E">
      <w:pPr>
        <w:rPr>
          <w:rFonts w:asciiTheme="minorHAnsi" w:hAnsiTheme="minorHAnsi"/>
          <w:sz w:val="20"/>
          <w:szCs w:val="20"/>
        </w:rPr>
      </w:pPr>
    </w:p>
    <w:p w:rsidR="000B064E" w:rsidRDefault="000B064E" w:rsidP="000B064E">
      <w:pPr>
        <w:rPr>
          <w:rFonts w:asciiTheme="minorHAnsi" w:hAnsiTheme="minorHAnsi"/>
          <w:sz w:val="20"/>
          <w:szCs w:val="20"/>
        </w:rPr>
      </w:pPr>
      <w:r w:rsidRPr="00FC3B7B">
        <w:rPr>
          <w:rFonts w:asciiTheme="minorHAnsi" w:hAnsiTheme="minorHAnsi"/>
          <w:sz w:val="20"/>
          <w:szCs w:val="20"/>
        </w:rPr>
        <w:t xml:space="preserve">The Queensland Curriculum and Assessment Authority (QCAA) provides an updated version of the P-10 Standards elaborations (SEs) to support teachers to understand, engage with, and use the Australian Curriculum achievement standards to make consistent judgments about student achievement. </w:t>
      </w:r>
    </w:p>
    <w:p w:rsidR="00DA1A63" w:rsidRPr="00FC3B7B" w:rsidRDefault="00DA1A63" w:rsidP="000B064E">
      <w:pPr>
        <w:rPr>
          <w:rFonts w:asciiTheme="minorHAnsi" w:hAnsiTheme="minorHAnsi"/>
          <w:sz w:val="20"/>
          <w:szCs w:val="20"/>
        </w:rPr>
      </w:pPr>
    </w:p>
    <w:p w:rsidR="000B064E" w:rsidRPr="00FC3B7B" w:rsidRDefault="000B064E" w:rsidP="000B064E">
      <w:pPr>
        <w:rPr>
          <w:rFonts w:asciiTheme="minorHAnsi" w:hAnsiTheme="minorHAnsi"/>
          <w:sz w:val="20"/>
          <w:szCs w:val="20"/>
        </w:rPr>
      </w:pPr>
      <w:r w:rsidRPr="00FC3B7B">
        <w:rPr>
          <w:rFonts w:asciiTheme="minorHAnsi" w:hAnsiTheme="minorHAnsi"/>
          <w:sz w:val="20"/>
          <w:szCs w:val="20"/>
        </w:rPr>
        <w:t>This workshop provides opportunities to explore quality assessment and strategies to align to the latest version of Australian Curriculum, including:</w:t>
      </w:r>
    </w:p>
    <w:p w:rsidR="000B064E" w:rsidRPr="00FC3B7B" w:rsidRDefault="000B064E" w:rsidP="000B064E">
      <w:pPr>
        <w:pStyle w:val="ListParagraph"/>
        <w:numPr>
          <w:ilvl w:val="0"/>
          <w:numId w:val="32"/>
        </w:numPr>
        <w:spacing w:after="200" w:line="276" w:lineRule="auto"/>
        <w:rPr>
          <w:rFonts w:asciiTheme="minorHAnsi" w:hAnsiTheme="minorHAnsi"/>
          <w:sz w:val="20"/>
          <w:szCs w:val="20"/>
        </w:rPr>
      </w:pPr>
      <w:r w:rsidRPr="00FC3B7B">
        <w:rPr>
          <w:rFonts w:asciiTheme="minorHAnsi" w:hAnsiTheme="minorHAnsi"/>
          <w:sz w:val="20"/>
          <w:szCs w:val="20"/>
        </w:rPr>
        <w:t>structure and purpose of the SEs</w:t>
      </w:r>
    </w:p>
    <w:p w:rsidR="000B064E" w:rsidRPr="00FC3B7B" w:rsidRDefault="000B064E" w:rsidP="000B064E">
      <w:pPr>
        <w:pStyle w:val="ListParagraph"/>
        <w:numPr>
          <w:ilvl w:val="0"/>
          <w:numId w:val="32"/>
        </w:numPr>
        <w:spacing w:after="200" w:line="276" w:lineRule="auto"/>
        <w:rPr>
          <w:rFonts w:asciiTheme="minorHAnsi" w:hAnsiTheme="minorHAnsi"/>
          <w:sz w:val="20"/>
          <w:szCs w:val="20"/>
        </w:rPr>
      </w:pPr>
      <w:r w:rsidRPr="00FC3B7B">
        <w:rPr>
          <w:rFonts w:asciiTheme="minorHAnsi" w:hAnsiTheme="minorHAnsi"/>
          <w:sz w:val="20"/>
          <w:szCs w:val="20"/>
        </w:rPr>
        <w:t>links to the curriculum</w:t>
      </w:r>
    </w:p>
    <w:p w:rsidR="000B064E" w:rsidRPr="00FC3B7B" w:rsidRDefault="000B064E" w:rsidP="000B064E">
      <w:pPr>
        <w:pStyle w:val="ListParagraph"/>
        <w:numPr>
          <w:ilvl w:val="0"/>
          <w:numId w:val="32"/>
        </w:numPr>
        <w:spacing w:after="200" w:line="276" w:lineRule="auto"/>
        <w:rPr>
          <w:rFonts w:asciiTheme="minorHAnsi" w:hAnsiTheme="minorHAnsi"/>
          <w:sz w:val="20"/>
          <w:szCs w:val="20"/>
        </w:rPr>
      </w:pPr>
      <w:r w:rsidRPr="00FC3B7B">
        <w:rPr>
          <w:rFonts w:asciiTheme="minorHAnsi" w:hAnsiTheme="minorHAnsi"/>
          <w:sz w:val="20"/>
          <w:szCs w:val="20"/>
        </w:rPr>
        <w:t xml:space="preserve">strategies to create Task Specific marking guides </w:t>
      </w:r>
    </w:p>
    <w:p w:rsidR="000B064E" w:rsidRPr="00FC3B7B" w:rsidRDefault="000B064E" w:rsidP="000B064E">
      <w:pPr>
        <w:pStyle w:val="ListParagraph"/>
        <w:numPr>
          <w:ilvl w:val="0"/>
          <w:numId w:val="32"/>
        </w:numPr>
        <w:spacing w:after="200" w:line="276" w:lineRule="auto"/>
        <w:rPr>
          <w:rFonts w:asciiTheme="minorHAnsi" w:hAnsiTheme="minorHAnsi"/>
          <w:sz w:val="20"/>
          <w:szCs w:val="20"/>
        </w:rPr>
      </w:pPr>
      <w:r w:rsidRPr="00FC3B7B">
        <w:rPr>
          <w:rFonts w:asciiTheme="minorHAnsi" w:hAnsiTheme="minorHAnsi"/>
          <w:sz w:val="20"/>
          <w:szCs w:val="20"/>
        </w:rPr>
        <w:t>identifying areas for student improvement</w:t>
      </w:r>
    </w:p>
    <w:p w:rsidR="000B064E" w:rsidRPr="00FC3B7B" w:rsidRDefault="000B064E" w:rsidP="000B064E">
      <w:pPr>
        <w:pStyle w:val="ListParagraph"/>
        <w:numPr>
          <w:ilvl w:val="0"/>
          <w:numId w:val="32"/>
        </w:numPr>
        <w:spacing w:after="200" w:line="276" w:lineRule="auto"/>
        <w:rPr>
          <w:rFonts w:asciiTheme="minorHAnsi" w:hAnsiTheme="minorHAnsi"/>
          <w:sz w:val="20"/>
          <w:szCs w:val="20"/>
        </w:rPr>
      </w:pPr>
      <w:r w:rsidRPr="00FC3B7B">
        <w:rPr>
          <w:rFonts w:asciiTheme="minorHAnsi" w:hAnsiTheme="minorHAnsi"/>
          <w:sz w:val="20"/>
          <w:szCs w:val="20"/>
        </w:rPr>
        <w:t xml:space="preserve">a folio for moderation and reporting purposes. </w:t>
      </w:r>
    </w:p>
    <w:p w:rsidR="000B064E" w:rsidRPr="00FC3B7B" w:rsidRDefault="000B064E" w:rsidP="000B064E">
      <w:pPr>
        <w:rPr>
          <w:rFonts w:asciiTheme="minorHAnsi" w:hAnsiTheme="minorHAnsi"/>
          <w:sz w:val="20"/>
          <w:szCs w:val="20"/>
        </w:rPr>
      </w:pPr>
      <w:r w:rsidRPr="00FC3B7B">
        <w:rPr>
          <w:rFonts w:asciiTheme="minorHAnsi" w:hAnsiTheme="minorHAnsi"/>
          <w:sz w:val="20"/>
          <w:szCs w:val="20"/>
        </w:rPr>
        <w:t>This workshop will empower teachers to feel confident in their assessment of student work and empower students to feel confident in understanding how they will be assessed.</w:t>
      </w:r>
    </w:p>
    <w:p w:rsidR="00922B3C" w:rsidRPr="00DA1A63" w:rsidRDefault="00922B3C" w:rsidP="00922B3C">
      <w:pPr>
        <w:spacing w:after="120"/>
        <w:rPr>
          <w:rFonts w:asciiTheme="minorHAnsi" w:hAnsiTheme="minorHAnsi" w:cs="Arial"/>
          <w:b/>
          <w:bCs/>
          <w:sz w:val="20"/>
          <w:szCs w:val="20"/>
        </w:rPr>
      </w:pPr>
    </w:p>
    <w:p w:rsidR="00922B3C" w:rsidRPr="00922B3C" w:rsidRDefault="00922B3C" w:rsidP="00922B3C">
      <w:pPr>
        <w:spacing w:after="120"/>
        <w:rPr>
          <w:rFonts w:ascii="Calibri" w:hAnsi="Calibri" w:cs="Arial"/>
          <w:b/>
          <w:bCs/>
          <w:sz w:val="22"/>
          <w:szCs w:val="22"/>
        </w:rPr>
      </w:pPr>
      <w:r w:rsidRPr="00922B3C">
        <w:rPr>
          <w:rFonts w:ascii="Calibri" w:hAnsi="Calibri" w:cs="Arial"/>
          <w:b/>
          <w:bCs/>
          <w:sz w:val="22"/>
          <w:szCs w:val="22"/>
        </w:rPr>
        <w:t>Presenter</w:t>
      </w:r>
      <w:r w:rsidR="000B064E">
        <w:rPr>
          <w:rFonts w:ascii="Calibri" w:hAnsi="Calibri" w:cs="Arial"/>
          <w:b/>
          <w:bCs/>
          <w:sz w:val="22"/>
          <w:szCs w:val="22"/>
        </w:rPr>
        <w:t>s</w:t>
      </w:r>
    </w:p>
    <w:p w:rsidR="000B064E" w:rsidRDefault="000B064E" w:rsidP="000B064E">
      <w:pPr>
        <w:rPr>
          <w:rFonts w:asciiTheme="minorHAnsi" w:hAnsiTheme="minorHAnsi"/>
          <w:sz w:val="20"/>
          <w:szCs w:val="20"/>
        </w:rPr>
      </w:pPr>
      <w:r w:rsidRPr="00F14981">
        <w:rPr>
          <w:rFonts w:asciiTheme="minorHAnsi" w:hAnsiTheme="minorHAnsi"/>
          <w:b/>
          <w:sz w:val="20"/>
          <w:szCs w:val="20"/>
        </w:rPr>
        <w:t>Melanie Wild</w:t>
      </w:r>
      <w:r w:rsidRPr="000B064E">
        <w:rPr>
          <w:rFonts w:asciiTheme="minorHAnsi" w:hAnsiTheme="minorHAnsi"/>
          <w:sz w:val="20"/>
          <w:szCs w:val="20"/>
        </w:rPr>
        <w:t xml:space="preserve"> is an English teacher and Literacy Coach at Corinda SHS. In 2016 she completed a secondment at the QCAA as Principal Project Officer (English and Literacy) where she supported teachers with the implementation of the Australian Curriculum and ran literacy workshops around the state. Melanie has previously acted as Head of Department English and completed her MEd (Literacy) in 2015. She is a current member of the ETAQ Management Committee.</w:t>
      </w:r>
    </w:p>
    <w:p w:rsidR="00F14981" w:rsidRPr="000B064E" w:rsidRDefault="00F14981" w:rsidP="000B064E">
      <w:pPr>
        <w:rPr>
          <w:rFonts w:asciiTheme="minorHAnsi" w:hAnsiTheme="minorHAnsi"/>
          <w:sz w:val="20"/>
          <w:szCs w:val="20"/>
        </w:rPr>
      </w:pPr>
    </w:p>
    <w:p w:rsidR="000B064E" w:rsidRPr="000B064E" w:rsidRDefault="000B064E" w:rsidP="000B064E">
      <w:pPr>
        <w:rPr>
          <w:rFonts w:asciiTheme="minorHAnsi" w:hAnsiTheme="minorHAnsi"/>
          <w:sz w:val="20"/>
          <w:szCs w:val="20"/>
        </w:rPr>
      </w:pPr>
      <w:r w:rsidRPr="00F14981">
        <w:rPr>
          <w:rFonts w:asciiTheme="minorHAnsi" w:hAnsiTheme="minorHAnsi"/>
          <w:b/>
          <w:sz w:val="20"/>
          <w:szCs w:val="20"/>
        </w:rPr>
        <w:t>Robyn Whiting</w:t>
      </w:r>
      <w:r w:rsidRPr="000B064E">
        <w:rPr>
          <w:rFonts w:asciiTheme="minorHAnsi" w:hAnsiTheme="minorHAnsi"/>
          <w:sz w:val="20"/>
          <w:szCs w:val="20"/>
        </w:rPr>
        <w:t xml:space="preserve"> is a Manager at the QCAA K-12 Resources Branch, where she leads the development of resources and professional learning to support Queensland teachers to implement curriculum from Kindergarten to Year 10. Prior to working at the QCAA Robyn has taught interstate, overseas and as an English teacher in Queensland schools.</w:t>
      </w:r>
    </w:p>
    <w:p w:rsidR="00FB3E16" w:rsidRPr="00217DA6" w:rsidRDefault="00FB3E16" w:rsidP="006C12AF">
      <w:pPr>
        <w:jc w:val="both"/>
        <w:rPr>
          <w:rFonts w:ascii="Calibri" w:hAnsi="Calibri" w:cs="Arial"/>
          <w:sz w:val="10"/>
          <w:szCs w:val="10"/>
        </w:rPr>
      </w:pPr>
    </w:p>
    <w:p w:rsidR="00D33D0A" w:rsidRDefault="00D33D0A" w:rsidP="00C7597C">
      <w:pPr>
        <w:spacing w:after="120"/>
        <w:rPr>
          <w:rFonts w:ascii="Calibri" w:hAnsi="Calibri" w:cs="Arial"/>
          <w:b/>
          <w:bCs/>
          <w:sz w:val="28"/>
          <w:szCs w:val="28"/>
        </w:rPr>
      </w:pPr>
    </w:p>
    <w:p w:rsidR="00C7597C" w:rsidRPr="000912EC" w:rsidRDefault="00F54A7D" w:rsidP="00C7597C">
      <w:pPr>
        <w:spacing w:after="120"/>
        <w:rPr>
          <w:rFonts w:ascii="Calibri" w:hAnsi="Calibri" w:cs="Arial"/>
          <w:b/>
          <w:bCs/>
          <w:sz w:val="28"/>
          <w:szCs w:val="28"/>
        </w:rPr>
      </w:pPr>
      <w:r>
        <w:rPr>
          <w:rFonts w:ascii="Calibri" w:hAnsi="Calibri" w:cs="Arial"/>
          <w:b/>
          <w:bCs/>
          <w:sz w:val="28"/>
          <w:szCs w:val="28"/>
        </w:rPr>
        <w:t>Workshop G</w:t>
      </w:r>
    </w:p>
    <w:p w:rsidR="00922B3C" w:rsidRDefault="0030055C" w:rsidP="00922B3C">
      <w:pPr>
        <w:spacing w:after="120"/>
        <w:rPr>
          <w:rFonts w:ascii="Calibri" w:hAnsi="Calibri" w:cs="Arial"/>
          <w:bCs/>
          <w:sz w:val="20"/>
          <w:szCs w:val="20"/>
        </w:rPr>
      </w:pPr>
      <w:r>
        <w:rPr>
          <w:rFonts w:ascii="Calibri" w:hAnsi="Calibri" w:cs="Arial"/>
          <w:b/>
          <w:bCs/>
          <w:sz w:val="20"/>
          <w:szCs w:val="20"/>
        </w:rPr>
        <w:t>Getting scientific about assessment: the Hypothesis-Test process</w:t>
      </w:r>
      <w:r w:rsidR="00922B3C">
        <w:rPr>
          <w:rFonts w:ascii="Calibri" w:hAnsi="Calibri" w:cs="Arial"/>
          <w:b/>
          <w:bCs/>
          <w:sz w:val="20"/>
          <w:szCs w:val="20"/>
        </w:rPr>
        <w:t xml:space="preserve"> –</w:t>
      </w:r>
      <w:r w:rsidR="004C6950">
        <w:rPr>
          <w:rFonts w:ascii="Calibri" w:hAnsi="Calibri" w:cs="Arial"/>
          <w:b/>
          <w:bCs/>
          <w:sz w:val="20"/>
          <w:szCs w:val="20"/>
        </w:rPr>
        <w:t xml:space="preserve"> </w:t>
      </w:r>
      <w:r w:rsidR="009231B1">
        <w:rPr>
          <w:rFonts w:ascii="Calibri" w:hAnsi="Calibri" w:cs="Arial"/>
          <w:bCs/>
          <w:sz w:val="20"/>
          <w:szCs w:val="20"/>
        </w:rPr>
        <w:t xml:space="preserve">Julie </w:t>
      </w:r>
      <w:r>
        <w:rPr>
          <w:rFonts w:ascii="Calibri" w:hAnsi="Calibri" w:cs="Arial"/>
          <w:bCs/>
          <w:sz w:val="20"/>
          <w:szCs w:val="20"/>
        </w:rPr>
        <w:t>Arnold</w:t>
      </w:r>
    </w:p>
    <w:p w:rsidR="004C6950" w:rsidRPr="00B9711C" w:rsidRDefault="004C6950" w:rsidP="004C6950">
      <w:pPr>
        <w:spacing w:after="120"/>
        <w:rPr>
          <w:rFonts w:ascii="Calibri" w:hAnsi="Calibri" w:cs="Arial"/>
          <w:b/>
          <w:bCs/>
          <w:sz w:val="22"/>
          <w:szCs w:val="22"/>
        </w:rPr>
      </w:pPr>
      <w:r w:rsidRPr="00B9711C">
        <w:rPr>
          <w:rFonts w:ascii="Calibri" w:hAnsi="Calibri" w:cs="Arial"/>
          <w:b/>
          <w:bCs/>
          <w:sz w:val="22"/>
          <w:szCs w:val="22"/>
        </w:rPr>
        <w:t>Abstract</w:t>
      </w:r>
    </w:p>
    <w:p w:rsidR="0030055C" w:rsidRDefault="0030055C" w:rsidP="0030055C">
      <w:pPr>
        <w:spacing w:after="120"/>
        <w:rPr>
          <w:rFonts w:asciiTheme="minorHAnsi" w:hAnsiTheme="minorHAnsi"/>
          <w:sz w:val="20"/>
          <w:szCs w:val="20"/>
          <w:lang w:val="en-AU"/>
        </w:rPr>
      </w:pPr>
      <w:r w:rsidRPr="0030055C">
        <w:rPr>
          <w:rFonts w:asciiTheme="minorHAnsi" w:hAnsiTheme="minorHAnsi"/>
          <w:sz w:val="20"/>
          <w:szCs w:val="20"/>
          <w:lang w:val="en-AU"/>
        </w:rPr>
        <w:t xml:space="preserve">We </w:t>
      </w:r>
      <w:r>
        <w:rPr>
          <w:rFonts w:asciiTheme="minorHAnsi" w:hAnsiTheme="minorHAnsi"/>
          <w:sz w:val="20"/>
          <w:szCs w:val="20"/>
          <w:lang w:val="en-AU"/>
        </w:rPr>
        <w:t xml:space="preserve">all </w:t>
      </w:r>
      <w:r w:rsidRPr="0030055C">
        <w:rPr>
          <w:rFonts w:asciiTheme="minorHAnsi" w:hAnsiTheme="minorHAnsi"/>
          <w:sz w:val="20"/>
          <w:szCs w:val="20"/>
          <w:lang w:val="en-AU"/>
        </w:rPr>
        <w:t>do data</w:t>
      </w:r>
      <w:r>
        <w:rPr>
          <w:rFonts w:asciiTheme="minorHAnsi" w:hAnsiTheme="minorHAnsi"/>
          <w:sz w:val="20"/>
          <w:szCs w:val="20"/>
          <w:lang w:val="en-AU"/>
        </w:rPr>
        <w:t xml:space="preserve">. Or data is done to us. We have spreadsheets and databases, </w:t>
      </w:r>
      <w:r w:rsidRPr="0030055C">
        <w:rPr>
          <w:rFonts w:asciiTheme="minorHAnsi" w:hAnsiTheme="minorHAnsi"/>
          <w:sz w:val="20"/>
          <w:szCs w:val="20"/>
          <w:lang w:val="en-AU"/>
        </w:rPr>
        <w:t>placemats</w:t>
      </w:r>
      <w:r>
        <w:rPr>
          <w:rFonts w:asciiTheme="minorHAnsi" w:hAnsiTheme="minorHAnsi"/>
          <w:sz w:val="20"/>
          <w:szCs w:val="20"/>
          <w:lang w:val="en-AU"/>
        </w:rPr>
        <w:t xml:space="preserve"> and folios. We</w:t>
      </w:r>
      <w:r w:rsidRPr="0030055C">
        <w:rPr>
          <w:rFonts w:asciiTheme="minorHAnsi" w:hAnsiTheme="minorHAnsi"/>
          <w:sz w:val="20"/>
          <w:szCs w:val="20"/>
          <w:lang w:val="en-AU"/>
        </w:rPr>
        <w:t xml:space="preserve"> have access </w:t>
      </w:r>
      <w:r>
        <w:rPr>
          <w:rFonts w:asciiTheme="minorHAnsi" w:hAnsiTheme="minorHAnsi"/>
          <w:sz w:val="20"/>
          <w:szCs w:val="20"/>
          <w:lang w:val="en-AU"/>
        </w:rPr>
        <w:t xml:space="preserve">to </w:t>
      </w:r>
      <w:r w:rsidRPr="0030055C">
        <w:rPr>
          <w:rFonts w:asciiTheme="minorHAnsi" w:hAnsiTheme="minorHAnsi"/>
          <w:sz w:val="20"/>
          <w:szCs w:val="20"/>
          <w:lang w:val="en-AU"/>
        </w:rPr>
        <w:t>information</w:t>
      </w:r>
      <w:r>
        <w:rPr>
          <w:rFonts w:asciiTheme="minorHAnsi" w:hAnsiTheme="minorHAnsi"/>
          <w:sz w:val="20"/>
          <w:szCs w:val="20"/>
          <w:lang w:val="en-AU"/>
        </w:rPr>
        <w:t>, some of it even accurate:</w:t>
      </w:r>
      <w:r w:rsidRPr="0030055C">
        <w:rPr>
          <w:rFonts w:asciiTheme="minorHAnsi" w:hAnsiTheme="minorHAnsi"/>
          <w:sz w:val="20"/>
          <w:szCs w:val="20"/>
          <w:lang w:val="en-AU"/>
        </w:rPr>
        <w:t xml:space="preserve"> </w:t>
      </w:r>
      <w:r>
        <w:rPr>
          <w:rFonts w:asciiTheme="minorHAnsi" w:hAnsiTheme="minorHAnsi"/>
          <w:sz w:val="20"/>
          <w:szCs w:val="20"/>
          <w:lang w:val="en-AU"/>
        </w:rPr>
        <w:t xml:space="preserve">formative and summative assessment, </w:t>
      </w:r>
      <w:r w:rsidRPr="0030055C">
        <w:rPr>
          <w:rFonts w:asciiTheme="minorHAnsi" w:hAnsiTheme="minorHAnsi"/>
          <w:sz w:val="20"/>
          <w:szCs w:val="20"/>
          <w:lang w:val="en-AU"/>
        </w:rPr>
        <w:t xml:space="preserve">NAPLAN results, </w:t>
      </w:r>
      <w:r>
        <w:rPr>
          <w:rFonts w:asciiTheme="minorHAnsi" w:hAnsiTheme="minorHAnsi"/>
          <w:sz w:val="20"/>
          <w:szCs w:val="20"/>
          <w:lang w:val="en-AU"/>
        </w:rPr>
        <w:t>and an array of other qualitative and quantitative measures</w:t>
      </w:r>
      <w:r w:rsidRPr="0030055C">
        <w:rPr>
          <w:rFonts w:asciiTheme="minorHAnsi" w:hAnsiTheme="minorHAnsi"/>
          <w:sz w:val="20"/>
          <w:szCs w:val="20"/>
          <w:lang w:val="en-AU"/>
        </w:rPr>
        <w:t xml:space="preserve">. The one thing we’re never short of is data. Where we struggle, and I’m sure you will believe that </w:t>
      </w:r>
      <w:r>
        <w:rPr>
          <w:rFonts w:asciiTheme="minorHAnsi" w:hAnsiTheme="minorHAnsi"/>
          <w:sz w:val="20"/>
          <w:szCs w:val="20"/>
          <w:lang w:val="en-AU"/>
        </w:rPr>
        <w:t>you’re</w:t>
      </w:r>
      <w:r w:rsidRPr="0030055C">
        <w:rPr>
          <w:rFonts w:asciiTheme="minorHAnsi" w:hAnsiTheme="minorHAnsi"/>
          <w:sz w:val="20"/>
          <w:szCs w:val="20"/>
          <w:lang w:val="en-AU"/>
        </w:rPr>
        <w:t xml:space="preserve"> not remotely alone is this, is what we do with it. How do we actually make decisions for teaching that will, say, make kids</w:t>
      </w:r>
      <w:r>
        <w:rPr>
          <w:rFonts w:asciiTheme="minorHAnsi" w:hAnsiTheme="minorHAnsi"/>
          <w:sz w:val="20"/>
          <w:szCs w:val="20"/>
          <w:lang w:val="en-AU"/>
        </w:rPr>
        <w:t>’</w:t>
      </w:r>
      <w:r w:rsidRPr="0030055C">
        <w:rPr>
          <w:rFonts w:asciiTheme="minorHAnsi" w:hAnsiTheme="minorHAnsi"/>
          <w:sz w:val="20"/>
          <w:szCs w:val="20"/>
          <w:lang w:val="en-AU"/>
        </w:rPr>
        <w:t xml:space="preserve"> writing better? The argument I want to build here is that we actually need a pretty small amount of data; it’s rather our individual and collective capacity (us as individual teachers, and the school and ex</w:t>
      </w:r>
      <w:r>
        <w:rPr>
          <w:rFonts w:asciiTheme="minorHAnsi" w:hAnsiTheme="minorHAnsi"/>
          <w:sz w:val="20"/>
          <w:szCs w:val="20"/>
          <w:lang w:val="en-AU"/>
        </w:rPr>
        <w:t>ternal authorities as a system)</w:t>
      </w:r>
      <w:r w:rsidRPr="0030055C">
        <w:rPr>
          <w:rFonts w:asciiTheme="minorHAnsi" w:hAnsiTheme="minorHAnsi"/>
          <w:sz w:val="20"/>
          <w:szCs w:val="20"/>
          <w:lang w:val="en-AU"/>
        </w:rPr>
        <w:t xml:space="preserve"> that constrains us.</w:t>
      </w:r>
    </w:p>
    <w:p w:rsidR="0030055C" w:rsidRPr="0030055C" w:rsidRDefault="0030055C" w:rsidP="0030055C">
      <w:pPr>
        <w:spacing w:after="120"/>
        <w:rPr>
          <w:rFonts w:asciiTheme="minorHAnsi" w:hAnsiTheme="minorHAnsi"/>
          <w:sz w:val="20"/>
          <w:szCs w:val="20"/>
          <w:lang w:val="en-AU"/>
        </w:rPr>
      </w:pPr>
      <w:r>
        <w:rPr>
          <w:rFonts w:asciiTheme="minorHAnsi" w:hAnsiTheme="minorHAnsi"/>
          <w:sz w:val="20"/>
          <w:szCs w:val="20"/>
          <w:lang w:val="en-AU"/>
        </w:rPr>
        <w:t>This workshop will guide us through a process for connecting what we know about our students as writers and learners, with what we know about teaching. If you want to make the most of this learning experience, bring along two pieces of evidence: a standardised writing result (ICAS, NAPLAN) and a sample of student writing. Or, you can use my data. All good.</w:t>
      </w:r>
    </w:p>
    <w:p w:rsidR="00922B3C" w:rsidRPr="0030055C" w:rsidRDefault="00922B3C" w:rsidP="00922B3C">
      <w:pPr>
        <w:spacing w:after="120"/>
        <w:rPr>
          <w:rFonts w:ascii="Calibri" w:hAnsi="Calibri" w:cs="Arial"/>
          <w:b/>
          <w:bCs/>
          <w:sz w:val="20"/>
          <w:szCs w:val="20"/>
          <w:lang w:val="en-AU"/>
        </w:rPr>
      </w:pPr>
    </w:p>
    <w:p w:rsidR="00922B3C" w:rsidRPr="004C6950" w:rsidRDefault="00922B3C" w:rsidP="00922B3C">
      <w:pPr>
        <w:spacing w:after="120"/>
        <w:rPr>
          <w:rFonts w:ascii="Calibri" w:hAnsi="Calibri" w:cs="Arial"/>
          <w:b/>
          <w:bCs/>
          <w:sz w:val="22"/>
          <w:szCs w:val="22"/>
        </w:rPr>
      </w:pPr>
      <w:r w:rsidRPr="004C6950">
        <w:rPr>
          <w:rFonts w:ascii="Calibri" w:hAnsi="Calibri" w:cs="Arial"/>
          <w:b/>
          <w:bCs/>
          <w:sz w:val="22"/>
          <w:szCs w:val="22"/>
        </w:rPr>
        <w:t>Presenter</w:t>
      </w:r>
    </w:p>
    <w:p w:rsidR="009231B1" w:rsidRDefault="009231B1" w:rsidP="009231B1">
      <w:pPr>
        <w:rPr>
          <w:rFonts w:asciiTheme="minorHAnsi" w:hAnsiTheme="minorHAnsi" w:cs="Calibri"/>
          <w:sz w:val="20"/>
          <w:szCs w:val="20"/>
        </w:rPr>
      </w:pPr>
      <w:r w:rsidRPr="009231B1">
        <w:rPr>
          <w:rFonts w:asciiTheme="minorHAnsi" w:hAnsiTheme="minorHAnsi" w:cs="Calibri"/>
          <w:b/>
          <w:bCs/>
          <w:sz w:val="20"/>
          <w:szCs w:val="20"/>
        </w:rPr>
        <w:t xml:space="preserve">Julie Arnold </w:t>
      </w:r>
      <w:r w:rsidRPr="009231B1">
        <w:rPr>
          <w:rFonts w:asciiTheme="minorHAnsi" w:hAnsiTheme="minorHAnsi" w:cs="Calibri"/>
          <w:sz w:val="20"/>
          <w:szCs w:val="20"/>
        </w:rPr>
        <w:t>has taught English for 2</w:t>
      </w:r>
      <w:r w:rsidR="0030055C">
        <w:rPr>
          <w:rFonts w:asciiTheme="minorHAnsi" w:hAnsiTheme="minorHAnsi" w:cs="Calibri"/>
          <w:sz w:val="20"/>
          <w:szCs w:val="20"/>
        </w:rPr>
        <w:t>1 years, 16</w:t>
      </w:r>
      <w:r w:rsidRPr="009231B1">
        <w:rPr>
          <w:rFonts w:asciiTheme="minorHAnsi" w:hAnsiTheme="minorHAnsi" w:cs="Calibri"/>
          <w:sz w:val="20"/>
          <w:szCs w:val="20"/>
        </w:rPr>
        <w:t xml:space="preserve"> as Faculty Head and two as Literacy Coach. She was a 2015 recipient of Griffith University’s Teaching &amp;</w:t>
      </w:r>
      <w:r w:rsidR="002A48C8">
        <w:rPr>
          <w:rFonts w:asciiTheme="minorHAnsi" w:hAnsiTheme="minorHAnsi" w:cs="Calibri"/>
          <w:sz w:val="20"/>
          <w:szCs w:val="20"/>
        </w:rPr>
        <w:t xml:space="preserve"> Learning grant. H</w:t>
      </w:r>
      <w:r w:rsidRPr="009231B1">
        <w:rPr>
          <w:rFonts w:asciiTheme="minorHAnsi" w:hAnsiTheme="minorHAnsi" w:cs="Calibri"/>
          <w:sz w:val="20"/>
          <w:szCs w:val="20"/>
        </w:rPr>
        <w:t>er work as Head of English and Literacy saw Corinda State High School recognised by Education Queensland’s High Performance Strategy project for sustained improvement in reading</w:t>
      </w:r>
      <w:r w:rsidR="002A48C8">
        <w:rPr>
          <w:rFonts w:asciiTheme="minorHAnsi" w:hAnsiTheme="minorHAnsi" w:cs="Calibri"/>
          <w:sz w:val="20"/>
          <w:szCs w:val="20"/>
        </w:rPr>
        <w:t>, and 2016 Regional Showcase Awards for Excellence in Junior Secondary</w:t>
      </w:r>
      <w:r w:rsidRPr="009231B1">
        <w:rPr>
          <w:rFonts w:asciiTheme="minorHAnsi" w:hAnsiTheme="minorHAnsi" w:cs="Calibri"/>
          <w:sz w:val="20"/>
          <w:szCs w:val="20"/>
        </w:rPr>
        <w:t xml:space="preserve">. She chairs the PD Committee for ETAQ and is a QCAA District </w:t>
      </w:r>
      <w:r w:rsidR="001B7046" w:rsidRPr="009231B1">
        <w:rPr>
          <w:rFonts w:asciiTheme="minorHAnsi" w:hAnsiTheme="minorHAnsi" w:cs="Calibri"/>
          <w:sz w:val="20"/>
          <w:szCs w:val="20"/>
        </w:rPr>
        <w:t>Panelist</w:t>
      </w:r>
      <w:r w:rsidRPr="009231B1">
        <w:rPr>
          <w:rFonts w:asciiTheme="minorHAnsi" w:hAnsiTheme="minorHAnsi" w:cs="Calibri"/>
          <w:sz w:val="20"/>
          <w:szCs w:val="20"/>
        </w:rPr>
        <w:t xml:space="preserve">. In 2013, she published </w:t>
      </w:r>
      <w:r w:rsidRPr="009231B1">
        <w:rPr>
          <w:rFonts w:asciiTheme="minorHAnsi" w:hAnsiTheme="minorHAnsi" w:cs="Calibri"/>
          <w:i/>
          <w:sz w:val="20"/>
          <w:szCs w:val="20"/>
        </w:rPr>
        <w:t>English in Practice</w:t>
      </w:r>
      <w:r w:rsidRPr="009231B1">
        <w:rPr>
          <w:rFonts w:asciiTheme="minorHAnsi" w:hAnsiTheme="minorHAnsi" w:cs="Calibri"/>
          <w:sz w:val="20"/>
          <w:szCs w:val="20"/>
        </w:rPr>
        <w:t>, with Lynda Wall and Cambridge University Press.</w:t>
      </w:r>
    </w:p>
    <w:p w:rsidR="0030055C" w:rsidRDefault="0030055C" w:rsidP="004C6950">
      <w:pPr>
        <w:spacing w:after="120"/>
        <w:rPr>
          <w:rFonts w:ascii="Calibri" w:hAnsi="Calibri" w:cs="Arial"/>
          <w:b/>
          <w:bCs/>
          <w:sz w:val="28"/>
          <w:szCs w:val="28"/>
        </w:rPr>
      </w:pPr>
    </w:p>
    <w:p w:rsidR="004C6950" w:rsidRDefault="00F54A7D" w:rsidP="004C6950">
      <w:pPr>
        <w:spacing w:after="120"/>
        <w:rPr>
          <w:rFonts w:ascii="Calibri" w:hAnsi="Calibri" w:cs="Arial"/>
          <w:b/>
          <w:bCs/>
          <w:sz w:val="28"/>
          <w:szCs w:val="28"/>
        </w:rPr>
      </w:pPr>
      <w:r>
        <w:rPr>
          <w:rFonts w:ascii="Calibri" w:hAnsi="Calibri" w:cs="Arial"/>
          <w:b/>
          <w:bCs/>
          <w:sz w:val="28"/>
          <w:szCs w:val="28"/>
        </w:rPr>
        <w:t>Workshop H</w:t>
      </w:r>
    </w:p>
    <w:p w:rsidR="002A48C8" w:rsidRDefault="00EB4B89" w:rsidP="002A48C8">
      <w:pPr>
        <w:jc w:val="both"/>
        <w:rPr>
          <w:rFonts w:ascii="Calibri" w:hAnsi="Calibri" w:cs="Arial"/>
          <w:sz w:val="20"/>
          <w:szCs w:val="20"/>
        </w:rPr>
      </w:pPr>
      <w:r>
        <w:rPr>
          <w:rFonts w:ascii="Calibri" w:hAnsi="Calibri" w:cs="Arial"/>
          <w:b/>
          <w:sz w:val="20"/>
          <w:szCs w:val="20"/>
        </w:rPr>
        <w:t>Panel discussion</w:t>
      </w:r>
      <w:r w:rsidR="00F41FE8">
        <w:rPr>
          <w:rFonts w:ascii="Calibri" w:hAnsi="Calibri" w:cs="Arial"/>
          <w:b/>
          <w:sz w:val="20"/>
          <w:szCs w:val="20"/>
        </w:rPr>
        <w:t>: leading learning through the shift</w:t>
      </w:r>
      <w:r w:rsidRPr="00FF1D06">
        <w:rPr>
          <w:rFonts w:ascii="Calibri" w:hAnsi="Calibri" w:cs="Arial"/>
          <w:b/>
          <w:sz w:val="20"/>
          <w:szCs w:val="20"/>
        </w:rPr>
        <w:t xml:space="preserve"> </w:t>
      </w:r>
      <w:r w:rsidRPr="00FF1D06">
        <w:rPr>
          <w:rFonts w:ascii="Calibri" w:hAnsi="Calibri" w:cs="Arial"/>
          <w:sz w:val="20"/>
          <w:szCs w:val="20"/>
        </w:rPr>
        <w:t xml:space="preserve">– </w:t>
      </w:r>
      <w:r w:rsidR="00FA2006" w:rsidRPr="00FA2006">
        <w:rPr>
          <w:rStyle w:val="Strong"/>
          <w:rFonts w:asciiTheme="minorHAnsi" w:hAnsiTheme="minorHAnsi" w:cstheme="minorHAnsi"/>
          <w:b w:val="0"/>
          <w:color w:val="000000"/>
          <w:sz w:val="20"/>
          <w:szCs w:val="20"/>
        </w:rPr>
        <w:t>Jamie Seefeld</w:t>
      </w:r>
      <w:r w:rsidR="00205349">
        <w:rPr>
          <w:rStyle w:val="Strong"/>
          <w:rFonts w:asciiTheme="minorHAnsi" w:hAnsiTheme="minorHAnsi" w:cstheme="minorHAnsi"/>
          <w:b w:val="0"/>
          <w:color w:val="000000"/>
          <w:sz w:val="20"/>
          <w:szCs w:val="20"/>
        </w:rPr>
        <w:t>,</w:t>
      </w:r>
      <w:r w:rsidR="00FA2006">
        <w:rPr>
          <w:rStyle w:val="Strong"/>
          <w:color w:val="000000"/>
        </w:rPr>
        <w:t xml:space="preserve"> </w:t>
      </w:r>
      <w:r>
        <w:rPr>
          <w:rFonts w:ascii="Calibri" w:hAnsi="Calibri" w:cs="Arial"/>
          <w:sz w:val="20"/>
          <w:szCs w:val="20"/>
        </w:rPr>
        <w:t xml:space="preserve">Sue McPherson, Sara Bell, Natalie Fong </w:t>
      </w:r>
      <w:r w:rsidR="002A48C8">
        <w:rPr>
          <w:rFonts w:ascii="Calibri" w:hAnsi="Calibri" w:cs="Arial"/>
          <w:sz w:val="20"/>
          <w:szCs w:val="20"/>
        </w:rPr>
        <w:t>and Julie Arnold</w:t>
      </w:r>
    </w:p>
    <w:p w:rsidR="002A48C8" w:rsidRDefault="002A48C8" w:rsidP="002A48C8">
      <w:pPr>
        <w:jc w:val="both"/>
        <w:rPr>
          <w:rFonts w:ascii="Calibri" w:hAnsi="Calibri" w:cs="Arial"/>
          <w:sz w:val="20"/>
          <w:szCs w:val="20"/>
        </w:rPr>
      </w:pPr>
    </w:p>
    <w:p w:rsidR="00EB4B89" w:rsidRPr="00E60401" w:rsidRDefault="00EB4B89" w:rsidP="002A48C8">
      <w:pPr>
        <w:jc w:val="both"/>
        <w:rPr>
          <w:rFonts w:ascii="Calibri" w:hAnsi="Calibri" w:cs="Arial"/>
          <w:b/>
          <w:bCs/>
          <w:sz w:val="22"/>
          <w:szCs w:val="22"/>
        </w:rPr>
      </w:pPr>
      <w:r w:rsidRPr="00E60401">
        <w:rPr>
          <w:rFonts w:ascii="Calibri" w:hAnsi="Calibri" w:cs="Arial"/>
          <w:b/>
          <w:bCs/>
          <w:sz w:val="22"/>
          <w:szCs w:val="22"/>
        </w:rPr>
        <w:t>Abstract</w:t>
      </w:r>
    </w:p>
    <w:p w:rsidR="00EB4B89" w:rsidRDefault="00F41FE8" w:rsidP="002A48C8">
      <w:pPr>
        <w:rPr>
          <w:rFonts w:ascii="Calibri" w:hAnsi="Calibri"/>
          <w:sz w:val="20"/>
          <w:szCs w:val="20"/>
        </w:rPr>
      </w:pPr>
      <w:r>
        <w:rPr>
          <w:rFonts w:ascii="Calibri" w:hAnsi="Calibri"/>
          <w:sz w:val="20"/>
          <w:szCs w:val="20"/>
        </w:rPr>
        <w:t xml:space="preserve">The dying moments of 2016 offered a reprieve for teachers and school leaders preparing for the introduction of a new senior assessment and tertiary entrance system. Nonetheless, a key challenge ahead will be to navigate what might be regarded as a both a material and a paradigmatic shift in the way we work. </w:t>
      </w:r>
      <w:r w:rsidR="00EB4B89">
        <w:rPr>
          <w:rFonts w:ascii="Calibri" w:hAnsi="Calibri"/>
          <w:sz w:val="20"/>
          <w:szCs w:val="20"/>
        </w:rPr>
        <w:t>Our panel</w:t>
      </w:r>
      <w:r>
        <w:rPr>
          <w:rFonts w:ascii="Calibri" w:hAnsi="Calibri"/>
          <w:sz w:val="20"/>
          <w:szCs w:val="20"/>
        </w:rPr>
        <w:t xml:space="preserve"> of Heads of Faculty from diverse school communities</w:t>
      </w:r>
      <w:r w:rsidR="00EB4B89">
        <w:rPr>
          <w:rFonts w:ascii="Calibri" w:hAnsi="Calibri"/>
          <w:sz w:val="20"/>
          <w:szCs w:val="20"/>
        </w:rPr>
        <w:t xml:space="preserve"> will further explore Seminar 1’s theme. </w:t>
      </w:r>
      <w:r>
        <w:rPr>
          <w:rFonts w:ascii="Calibri" w:hAnsi="Calibri"/>
          <w:sz w:val="20"/>
          <w:szCs w:val="20"/>
        </w:rPr>
        <w:t>Participants will be actively invited to participate in this open discussion</w:t>
      </w:r>
      <w:r w:rsidR="00EB4B89">
        <w:rPr>
          <w:rFonts w:ascii="Calibri" w:hAnsi="Calibri"/>
          <w:sz w:val="20"/>
          <w:szCs w:val="20"/>
        </w:rPr>
        <w:t xml:space="preserve">. </w:t>
      </w:r>
      <w:r>
        <w:rPr>
          <w:rFonts w:ascii="Calibri" w:hAnsi="Calibri"/>
          <w:sz w:val="20"/>
          <w:szCs w:val="20"/>
        </w:rPr>
        <w:t xml:space="preserve">We hope that, together, we will share our </w:t>
      </w:r>
      <w:r w:rsidR="000A7774">
        <w:rPr>
          <w:rFonts w:ascii="Calibri" w:hAnsi="Calibri"/>
          <w:sz w:val="20"/>
          <w:szCs w:val="20"/>
        </w:rPr>
        <w:t>thinking in relation to these key questions:</w:t>
      </w:r>
    </w:p>
    <w:p w:rsidR="00F86206" w:rsidRDefault="00F86206" w:rsidP="002A48C8">
      <w:pPr>
        <w:rPr>
          <w:rFonts w:ascii="Calibri" w:hAnsi="Calibri"/>
          <w:sz w:val="20"/>
          <w:szCs w:val="20"/>
        </w:rPr>
      </w:pPr>
    </w:p>
    <w:p w:rsidR="000A7774" w:rsidRDefault="000A7774" w:rsidP="002A48C8">
      <w:pPr>
        <w:pStyle w:val="ListParagraph"/>
        <w:numPr>
          <w:ilvl w:val="0"/>
          <w:numId w:val="33"/>
        </w:numPr>
        <w:rPr>
          <w:rFonts w:ascii="Calibri" w:hAnsi="Calibri"/>
          <w:sz w:val="20"/>
          <w:szCs w:val="20"/>
        </w:rPr>
      </w:pPr>
      <w:r>
        <w:rPr>
          <w:rFonts w:ascii="Calibri" w:hAnsi="Calibri"/>
          <w:sz w:val="20"/>
          <w:szCs w:val="20"/>
        </w:rPr>
        <w:lastRenderedPageBreak/>
        <w:t>What challenges and opportunities does a new assessment regime present?</w:t>
      </w:r>
    </w:p>
    <w:p w:rsidR="000A7774" w:rsidRDefault="000A7774" w:rsidP="002A48C8">
      <w:pPr>
        <w:pStyle w:val="ListParagraph"/>
        <w:numPr>
          <w:ilvl w:val="0"/>
          <w:numId w:val="33"/>
        </w:numPr>
        <w:rPr>
          <w:rFonts w:ascii="Calibri" w:hAnsi="Calibri"/>
          <w:sz w:val="20"/>
          <w:szCs w:val="20"/>
        </w:rPr>
      </w:pPr>
      <w:r>
        <w:rPr>
          <w:rFonts w:ascii="Calibri" w:hAnsi="Calibri"/>
          <w:sz w:val="20"/>
          <w:szCs w:val="20"/>
        </w:rPr>
        <w:t>How have leaders responded so far? How ready is my school?</w:t>
      </w:r>
    </w:p>
    <w:p w:rsidR="000A7774" w:rsidRDefault="000A7774" w:rsidP="002A48C8">
      <w:pPr>
        <w:pStyle w:val="ListParagraph"/>
        <w:numPr>
          <w:ilvl w:val="0"/>
          <w:numId w:val="33"/>
        </w:numPr>
        <w:rPr>
          <w:rFonts w:ascii="Calibri" w:hAnsi="Calibri"/>
          <w:sz w:val="20"/>
          <w:szCs w:val="20"/>
        </w:rPr>
      </w:pPr>
      <w:r>
        <w:rPr>
          <w:rFonts w:ascii="Calibri" w:hAnsi="Calibri"/>
          <w:sz w:val="20"/>
          <w:szCs w:val="20"/>
        </w:rPr>
        <w:t>In what constructive ways can learning and assessment change in our schools?</w:t>
      </w:r>
    </w:p>
    <w:p w:rsidR="000A7774" w:rsidRDefault="000A7774" w:rsidP="002A48C8">
      <w:pPr>
        <w:pStyle w:val="ListParagraph"/>
        <w:numPr>
          <w:ilvl w:val="0"/>
          <w:numId w:val="33"/>
        </w:numPr>
        <w:rPr>
          <w:rFonts w:ascii="Calibri" w:hAnsi="Calibri"/>
          <w:sz w:val="20"/>
          <w:szCs w:val="20"/>
        </w:rPr>
      </w:pPr>
      <w:r>
        <w:rPr>
          <w:rFonts w:ascii="Calibri" w:hAnsi="Calibri"/>
          <w:sz w:val="20"/>
          <w:szCs w:val="20"/>
        </w:rPr>
        <w:t>Where does NAPLAN fit in all this?</w:t>
      </w:r>
    </w:p>
    <w:p w:rsidR="00FA2006" w:rsidRDefault="00FA2006" w:rsidP="00205349">
      <w:pPr>
        <w:pStyle w:val="ListParagraph"/>
        <w:rPr>
          <w:rFonts w:ascii="Calibri" w:hAnsi="Calibri"/>
          <w:sz w:val="20"/>
          <w:szCs w:val="20"/>
        </w:rPr>
      </w:pPr>
    </w:p>
    <w:p w:rsidR="00205349" w:rsidRPr="000A7774" w:rsidRDefault="00205349" w:rsidP="00205349">
      <w:pPr>
        <w:pStyle w:val="ListParagraph"/>
        <w:rPr>
          <w:rFonts w:ascii="Calibri" w:hAnsi="Calibri"/>
          <w:sz w:val="20"/>
          <w:szCs w:val="20"/>
        </w:rPr>
      </w:pPr>
    </w:p>
    <w:p w:rsidR="00EB4B89" w:rsidRDefault="00EB4B89" w:rsidP="00EB4B89">
      <w:pPr>
        <w:jc w:val="both"/>
        <w:rPr>
          <w:rFonts w:ascii="Calibri" w:hAnsi="Calibri"/>
          <w:b/>
          <w:sz w:val="22"/>
          <w:szCs w:val="22"/>
        </w:rPr>
      </w:pPr>
      <w:r w:rsidRPr="000310A1">
        <w:rPr>
          <w:rFonts w:ascii="Calibri" w:hAnsi="Calibri"/>
          <w:b/>
          <w:sz w:val="22"/>
          <w:szCs w:val="22"/>
        </w:rPr>
        <w:t>Presenters</w:t>
      </w:r>
    </w:p>
    <w:p w:rsidR="00205349" w:rsidRDefault="00205349" w:rsidP="009226F6">
      <w:pPr>
        <w:rPr>
          <w:rStyle w:val="Strong"/>
          <w:rFonts w:asciiTheme="minorHAnsi" w:hAnsiTheme="minorHAnsi" w:cstheme="minorHAnsi"/>
          <w:color w:val="000000"/>
          <w:sz w:val="20"/>
          <w:szCs w:val="20"/>
        </w:rPr>
      </w:pPr>
    </w:p>
    <w:p w:rsidR="002A48C8" w:rsidRDefault="00FA2006" w:rsidP="009226F6">
      <w:pPr>
        <w:rPr>
          <w:rFonts w:asciiTheme="minorHAnsi" w:hAnsiTheme="minorHAnsi" w:cstheme="minorHAnsi"/>
          <w:color w:val="000000"/>
          <w:sz w:val="20"/>
          <w:szCs w:val="20"/>
        </w:rPr>
      </w:pPr>
      <w:r w:rsidRPr="00FA2006">
        <w:rPr>
          <w:rStyle w:val="Strong"/>
          <w:rFonts w:asciiTheme="minorHAnsi" w:hAnsiTheme="minorHAnsi" w:cstheme="minorHAnsi"/>
          <w:color w:val="000000"/>
          <w:sz w:val="20"/>
          <w:szCs w:val="20"/>
        </w:rPr>
        <w:t xml:space="preserve">Jamie Seefeld </w:t>
      </w:r>
      <w:r w:rsidRPr="00FA2006">
        <w:rPr>
          <w:rFonts w:asciiTheme="minorHAnsi" w:hAnsiTheme="minorHAnsi" w:cstheme="minorHAnsi"/>
          <w:color w:val="000000"/>
          <w:sz w:val="20"/>
          <w:szCs w:val="20"/>
        </w:rPr>
        <w:t>is a Maths and Physics teacher at Villanova College</w:t>
      </w:r>
      <w:r w:rsidRPr="00FA2006">
        <w:rPr>
          <w:rFonts w:asciiTheme="minorHAnsi" w:hAnsiTheme="minorHAnsi" w:cstheme="minorHAnsi"/>
          <w:color w:val="1F497D"/>
          <w:sz w:val="20"/>
          <w:szCs w:val="20"/>
        </w:rPr>
        <w:t>.  He</w:t>
      </w:r>
      <w:r w:rsidRPr="00FA2006">
        <w:rPr>
          <w:rFonts w:asciiTheme="minorHAnsi" w:hAnsiTheme="minorHAnsi" w:cstheme="minorHAnsi"/>
          <w:color w:val="000000"/>
          <w:sz w:val="20"/>
          <w:szCs w:val="20"/>
        </w:rPr>
        <w:t xml:space="preserve"> has 25 years of classroom experience in a number of Queensland schools</w:t>
      </w:r>
      <w:r w:rsidRPr="00FA2006">
        <w:rPr>
          <w:rFonts w:asciiTheme="minorHAnsi" w:hAnsiTheme="minorHAnsi" w:cstheme="minorHAnsi"/>
          <w:color w:val="1F497D"/>
          <w:sz w:val="20"/>
          <w:szCs w:val="20"/>
        </w:rPr>
        <w:t>,</w:t>
      </w:r>
      <w:r w:rsidRPr="00FA2006">
        <w:rPr>
          <w:rFonts w:asciiTheme="minorHAnsi" w:hAnsiTheme="minorHAnsi" w:cstheme="minorHAnsi"/>
          <w:color w:val="000000"/>
          <w:sz w:val="20"/>
          <w:szCs w:val="20"/>
        </w:rPr>
        <w:t xml:space="preserve"> teaching predominantly senior students. Over recent years he has liaised with a variety of schools in the southern states to analyse the most effective methods for external exam preparation. This research has led to a range of attitudinal and structural adjustments for Queensland teachers to consider as they navigate the road ahead.</w:t>
      </w:r>
    </w:p>
    <w:p w:rsidR="00FA2006" w:rsidRPr="00FA2006" w:rsidRDefault="00FA2006" w:rsidP="009226F6">
      <w:pPr>
        <w:rPr>
          <w:rFonts w:asciiTheme="minorHAnsi" w:hAnsiTheme="minorHAnsi" w:cstheme="minorHAnsi"/>
          <w:b/>
          <w:iCs/>
          <w:sz w:val="20"/>
          <w:szCs w:val="20"/>
        </w:rPr>
      </w:pPr>
    </w:p>
    <w:p w:rsidR="009226F6" w:rsidRPr="009226F6" w:rsidRDefault="009226F6" w:rsidP="009226F6">
      <w:pPr>
        <w:rPr>
          <w:rFonts w:asciiTheme="minorHAnsi" w:hAnsiTheme="minorHAnsi"/>
          <w:iCs/>
          <w:sz w:val="20"/>
          <w:szCs w:val="20"/>
          <w:lang w:val="en-AU" w:eastAsia="zh-TW"/>
        </w:rPr>
      </w:pPr>
      <w:r w:rsidRPr="009226F6">
        <w:rPr>
          <w:rFonts w:asciiTheme="minorHAnsi" w:hAnsiTheme="minorHAnsi"/>
          <w:b/>
          <w:iCs/>
          <w:sz w:val="20"/>
          <w:szCs w:val="20"/>
        </w:rPr>
        <w:t>Sue McPherson</w:t>
      </w:r>
      <w:r w:rsidRPr="009226F6">
        <w:rPr>
          <w:rFonts w:asciiTheme="minorHAnsi" w:hAnsiTheme="minorHAnsi"/>
          <w:iCs/>
          <w:sz w:val="20"/>
          <w:szCs w:val="20"/>
        </w:rPr>
        <w:t xml:space="preserve"> is Head of English at Ferny Grove SHS, and has taught in both country and city state high schools for 25 years.  She has a keen interest not only in subject English, but also leading and managing staff, with a particular focus on empowering them as teacher-leaders.</w:t>
      </w:r>
    </w:p>
    <w:p w:rsidR="00EB4B89" w:rsidRPr="0022690D" w:rsidRDefault="00EB4B89" w:rsidP="00EB4B89">
      <w:pPr>
        <w:jc w:val="both"/>
        <w:rPr>
          <w:rFonts w:ascii="Calibri" w:hAnsi="Calibri"/>
          <w:color w:val="FF0000"/>
          <w:sz w:val="20"/>
          <w:szCs w:val="20"/>
        </w:rPr>
      </w:pPr>
    </w:p>
    <w:p w:rsidR="00122DC6" w:rsidRPr="00122DC6" w:rsidRDefault="00122DC6" w:rsidP="00122DC6">
      <w:pPr>
        <w:rPr>
          <w:rFonts w:asciiTheme="minorHAnsi" w:hAnsiTheme="minorHAnsi"/>
          <w:sz w:val="20"/>
          <w:szCs w:val="20"/>
          <w:lang w:val="en-AU" w:eastAsia="zh-TW"/>
        </w:rPr>
      </w:pPr>
      <w:r w:rsidRPr="00122DC6">
        <w:rPr>
          <w:rFonts w:asciiTheme="minorHAnsi" w:hAnsiTheme="minorHAnsi"/>
          <w:b/>
          <w:sz w:val="20"/>
          <w:szCs w:val="20"/>
        </w:rPr>
        <w:t>Sara Bell</w:t>
      </w:r>
      <w:r w:rsidRPr="00122DC6">
        <w:rPr>
          <w:rFonts w:asciiTheme="minorHAnsi" w:hAnsiTheme="minorHAnsi"/>
          <w:sz w:val="20"/>
          <w:szCs w:val="20"/>
        </w:rPr>
        <w:t xml:space="preserve"> is English Head of Department at Kenmore SHS and has taught for over 20 years in a variety of co</w:t>
      </w:r>
      <w:r w:rsidR="00F14981">
        <w:rPr>
          <w:rFonts w:asciiTheme="minorHAnsi" w:hAnsiTheme="minorHAnsi"/>
          <w:sz w:val="20"/>
          <w:szCs w:val="20"/>
        </w:rPr>
        <w:t>untry and metropolitan schools.</w:t>
      </w:r>
      <w:r w:rsidRPr="00122DC6">
        <w:rPr>
          <w:rFonts w:asciiTheme="minorHAnsi" w:hAnsiTheme="minorHAnsi"/>
          <w:sz w:val="20"/>
          <w:szCs w:val="20"/>
        </w:rPr>
        <w:t xml:space="preserve"> She is intrigued by the challenges the new senior assessment system offers and coupled with the on-line future of Naplan, how we meet our students’ needs at various educational junctures is a particular interest area.</w:t>
      </w:r>
    </w:p>
    <w:p w:rsidR="00122DC6" w:rsidRDefault="00122DC6" w:rsidP="00122DC6"/>
    <w:p w:rsidR="00301240" w:rsidRDefault="009226F6" w:rsidP="004C6950">
      <w:pPr>
        <w:pStyle w:val="BodyText"/>
        <w:rPr>
          <w:rFonts w:asciiTheme="minorHAnsi" w:hAnsiTheme="minorHAnsi" w:cs="Arial"/>
          <w:sz w:val="20"/>
          <w:szCs w:val="20"/>
        </w:rPr>
      </w:pPr>
      <w:r w:rsidRPr="009226F6">
        <w:rPr>
          <w:rFonts w:asciiTheme="minorHAnsi" w:hAnsiTheme="minorHAnsi" w:cs="Arial"/>
          <w:b/>
          <w:color w:val="000000"/>
          <w:sz w:val="20"/>
          <w:szCs w:val="20"/>
        </w:rPr>
        <w:t>Natalie Fong</w:t>
      </w:r>
      <w:r w:rsidRPr="009226F6">
        <w:rPr>
          <w:rFonts w:asciiTheme="minorHAnsi" w:hAnsiTheme="minorHAnsi" w:cs="Arial"/>
          <w:color w:val="000000"/>
          <w:sz w:val="20"/>
          <w:szCs w:val="20"/>
        </w:rPr>
        <w:t xml:space="preserve"> is the Head of English and ESL at Citipointe Christian College. </w:t>
      </w:r>
      <w:r w:rsidRPr="009226F6">
        <w:rPr>
          <w:rFonts w:asciiTheme="minorHAnsi" w:hAnsiTheme="minorHAnsi" w:cs="Arial"/>
          <w:sz w:val="20"/>
          <w:szCs w:val="20"/>
        </w:rPr>
        <w:t xml:space="preserve">Her teaching and research passions include how to embed the English curriculum within </w:t>
      </w:r>
      <w:r w:rsidR="00F14981">
        <w:rPr>
          <w:rFonts w:asciiTheme="minorHAnsi" w:hAnsiTheme="minorHAnsi" w:cs="Arial"/>
          <w:sz w:val="20"/>
          <w:szCs w:val="20"/>
        </w:rPr>
        <w:t xml:space="preserve">a Christian worldview (particularly the </w:t>
      </w:r>
      <w:r w:rsidRPr="009226F6">
        <w:rPr>
          <w:rFonts w:asciiTheme="minorHAnsi" w:hAnsiTheme="minorHAnsi" w:cs="Arial"/>
          <w:sz w:val="20"/>
          <w:szCs w:val="20"/>
        </w:rPr>
        <w:t>“grand narrative” of the Bible), and marrying up classic texts and modern texts in order to “make old texts seem cool” for teenagers.</w:t>
      </w:r>
    </w:p>
    <w:p w:rsidR="00BA700D" w:rsidRDefault="00BA700D" w:rsidP="004C6950">
      <w:pPr>
        <w:pStyle w:val="BodyText"/>
        <w:rPr>
          <w:rFonts w:asciiTheme="minorHAnsi" w:hAnsiTheme="minorHAnsi" w:cs="Arial"/>
          <w:sz w:val="20"/>
          <w:szCs w:val="20"/>
        </w:rPr>
      </w:pPr>
    </w:p>
    <w:p w:rsidR="00BA700D" w:rsidRDefault="00BA700D" w:rsidP="00BA700D">
      <w:pPr>
        <w:rPr>
          <w:rFonts w:asciiTheme="minorHAnsi" w:hAnsiTheme="minorHAnsi" w:cs="Calibri"/>
          <w:sz w:val="20"/>
          <w:szCs w:val="20"/>
        </w:rPr>
      </w:pPr>
      <w:r w:rsidRPr="009231B1">
        <w:rPr>
          <w:rFonts w:asciiTheme="minorHAnsi" w:hAnsiTheme="minorHAnsi" w:cs="Calibri"/>
          <w:b/>
          <w:bCs/>
          <w:sz w:val="20"/>
          <w:szCs w:val="20"/>
        </w:rPr>
        <w:t xml:space="preserve">Julie Arnold </w:t>
      </w:r>
      <w:r w:rsidRPr="009231B1">
        <w:rPr>
          <w:rFonts w:asciiTheme="minorHAnsi" w:hAnsiTheme="minorHAnsi" w:cs="Calibri"/>
          <w:sz w:val="20"/>
          <w:szCs w:val="20"/>
        </w:rPr>
        <w:t>has taught English for 2</w:t>
      </w:r>
      <w:r>
        <w:rPr>
          <w:rFonts w:asciiTheme="minorHAnsi" w:hAnsiTheme="minorHAnsi" w:cs="Calibri"/>
          <w:sz w:val="20"/>
          <w:szCs w:val="20"/>
        </w:rPr>
        <w:t>1 years, 16</w:t>
      </w:r>
      <w:r w:rsidRPr="009231B1">
        <w:rPr>
          <w:rFonts w:asciiTheme="minorHAnsi" w:hAnsiTheme="minorHAnsi" w:cs="Calibri"/>
          <w:sz w:val="20"/>
          <w:szCs w:val="20"/>
        </w:rPr>
        <w:t xml:space="preserve"> as Faculty Head and two as Literacy Coach. She was a 2015 recipient of Griffith University’s Teaching &amp;</w:t>
      </w:r>
      <w:r>
        <w:rPr>
          <w:rFonts w:asciiTheme="minorHAnsi" w:hAnsiTheme="minorHAnsi" w:cs="Calibri"/>
          <w:sz w:val="20"/>
          <w:szCs w:val="20"/>
        </w:rPr>
        <w:t xml:space="preserve"> Learning grant. H</w:t>
      </w:r>
      <w:r w:rsidRPr="009231B1">
        <w:rPr>
          <w:rFonts w:asciiTheme="minorHAnsi" w:hAnsiTheme="minorHAnsi" w:cs="Calibri"/>
          <w:sz w:val="20"/>
          <w:szCs w:val="20"/>
        </w:rPr>
        <w:t>er work as Head of English and Literacy saw Corinda State High School recognised by Education Queensland’s High Performance Strategy project for sustained improvement in reading</w:t>
      </w:r>
      <w:r>
        <w:rPr>
          <w:rFonts w:asciiTheme="minorHAnsi" w:hAnsiTheme="minorHAnsi" w:cs="Calibri"/>
          <w:sz w:val="20"/>
          <w:szCs w:val="20"/>
        </w:rPr>
        <w:t>, and 2016 Regional Showcase Awards for Excellence in Junior Secondary</w:t>
      </w:r>
      <w:r w:rsidRPr="009231B1">
        <w:rPr>
          <w:rFonts w:asciiTheme="minorHAnsi" w:hAnsiTheme="minorHAnsi" w:cs="Calibri"/>
          <w:sz w:val="20"/>
          <w:szCs w:val="20"/>
        </w:rPr>
        <w:t xml:space="preserve">. She chairs the PD Committee for ETAQ and is a QCAA District </w:t>
      </w:r>
      <w:r w:rsidR="001B7046" w:rsidRPr="009231B1">
        <w:rPr>
          <w:rFonts w:asciiTheme="minorHAnsi" w:hAnsiTheme="minorHAnsi" w:cs="Calibri"/>
          <w:sz w:val="20"/>
          <w:szCs w:val="20"/>
        </w:rPr>
        <w:t>Panelist</w:t>
      </w:r>
      <w:r w:rsidRPr="009231B1">
        <w:rPr>
          <w:rFonts w:asciiTheme="minorHAnsi" w:hAnsiTheme="minorHAnsi" w:cs="Calibri"/>
          <w:sz w:val="20"/>
          <w:szCs w:val="20"/>
        </w:rPr>
        <w:t xml:space="preserve">. In 2013, she </w:t>
      </w:r>
      <w:r w:rsidRPr="009231B1">
        <w:rPr>
          <w:rFonts w:asciiTheme="minorHAnsi" w:hAnsiTheme="minorHAnsi" w:cs="Calibri"/>
          <w:sz w:val="20"/>
          <w:szCs w:val="20"/>
        </w:rPr>
        <w:t xml:space="preserve">published </w:t>
      </w:r>
      <w:r w:rsidRPr="009231B1">
        <w:rPr>
          <w:rFonts w:asciiTheme="minorHAnsi" w:hAnsiTheme="minorHAnsi" w:cs="Calibri"/>
          <w:i/>
          <w:sz w:val="20"/>
          <w:szCs w:val="20"/>
        </w:rPr>
        <w:t>English in Practice</w:t>
      </w:r>
      <w:r w:rsidRPr="009231B1">
        <w:rPr>
          <w:rFonts w:asciiTheme="minorHAnsi" w:hAnsiTheme="minorHAnsi" w:cs="Calibri"/>
          <w:sz w:val="20"/>
          <w:szCs w:val="20"/>
        </w:rPr>
        <w:t>, with Lynda Wall and Cambridge University Press.</w:t>
      </w:r>
    </w:p>
    <w:p w:rsidR="009226F6" w:rsidRDefault="009226F6" w:rsidP="004C6950">
      <w:pPr>
        <w:pStyle w:val="BodyText"/>
        <w:rPr>
          <w:rFonts w:asciiTheme="minorHAnsi" w:hAnsiTheme="minorHAnsi"/>
          <w:color w:val="FF0000"/>
          <w:sz w:val="20"/>
          <w:szCs w:val="20"/>
        </w:rPr>
      </w:pPr>
    </w:p>
    <w:p w:rsidR="00D33D0A" w:rsidRDefault="00D33D0A" w:rsidP="004C6950">
      <w:pPr>
        <w:pStyle w:val="BodyText"/>
        <w:rPr>
          <w:rFonts w:asciiTheme="minorHAnsi" w:hAnsiTheme="minorHAnsi"/>
          <w:color w:val="FF0000"/>
          <w:sz w:val="20"/>
          <w:szCs w:val="20"/>
        </w:rPr>
      </w:pPr>
    </w:p>
    <w:p w:rsidR="001D3D1F" w:rsidRPr="00514B80" w:rsidRDefault="00F54A7D" w:rsidP="001D3D1F">
      <w:pPr>
        <w:spacing w:after="120"/>
        <w:rPr>
          <w:rFonts w:ascii="Calibri" w:hAnsi="Calibri" w:cs="Arial"/>
          <w:b/>
          <w:bCs/>
          <w:sz w:val="28"/>
          <w:szCs w:val="28"/>
        </w:rPr>
      </w:pPr>
      <w:r w:rsidRPr="00514B80">
        <w:rPr>
          <w:rFonts w:ascii="Calibri" w:hAnsi="Calibri" w:cs="Arial"/>
          <w:b/>
          <w:bCs/>
          <w:sz w:val="28"/>
          <w:szCs w:val="28"/>
        </w:rPr>
        <w:t>Workshop I</w:t>
      </w:r>
    </w:p>
    <w:p w:rsidR="001D3D1F" w:rsidRPr="009226F6" w:rsidRDefault="009226F6" w:rsidP="001D3D1F">
      <w:pPr>
        <w:rPr>
          <w:rFonts w:asciiTheme="minorHAnsi" w:hAnsiTheme="minorHAnsi"/>
          <w:color w:val="FF0000"/>
          <w:sz w:val="20"/>
          <w:szCs w:val="20"/>
        </w:rPr>
      </w:pPr>
      <w:r w:rsidRPr="009226F6">
        <w:rPr>
          <w:rFonts w:asciiTheme="minorHAnsi" w:hAnsiTheme="minorHAnsi"/>
          <w:b/>
          <w:sz w:val="20"/>
          <w:szCs w:val="20"/>
        </w:rPr>
        <w:t>Australian Stories at Your Fingertips: Using AustLit in the Classroom</w:t>
      </w:r>
      <w:r w:rsidR="001D3D1F" w:rsidRPr="009226F6">
        <w:rPr>
          <w:rFonts w:asciiTheme="minorHAnsi" w:hAnsiTheme="minorHAnsi"/>
          <w:b/>
          <w:color w:val="FF0000"/>
          <w:sz w:val="20"/>
          <w:szCs w:val="20"/>
        </w:rPr>
        <w:t xml:space="preserve"> </w:t>
      </w:r>
      <w:r w:rsidR="001D3D1F" w:rsidRPr="009226F6">
        <w:rPr>
          <w:rFonts w:asciiTheme="minorHAnsi" w:hAnsiTheme="minorHAnsi"/>
          <w:color w:val="FF0000"/>
          <w:sz w:val="20"/>
          <w:szCs w:val="20"/>
        </w:rPr>
        <w:t xml:space="preserve"> – </w:t>
      </w:r>
      <w:r w:rsidRPr="009226F6">
        <w:rPr>
          <w:rFonts w:asciiTheme="minorHAnsi" w:hAnsiTheme="minorHAnsi"/>
          <w:sz w:val="20"/>
          <w:szCs w:val="20"/>
        </w:rPr>
        <w:t>Kerry Kilner and Catriona Mills</w:t>
      </w:r>
    </w:p>
    <w:p w:rsidR="001D3D1F" w:rsidRPr="0022690D" w:rsidRDefault="001D3D1F" w:rsidP="001D3D1F">
      <w:pPr>
        <w:rPr>
          <w:rFonts w:ascii="Calibri" w:hAnsi="Calibri" w:cs="Arial"/>
          <w:b/>
          <w:bCs/>
          <w:color w:val="FF0000"/>
          <w:sz w:val="20"/>
          <w:szCs w:val="20"/>
        </w:rPr>
      </w:pPr>
    </w:p>
    <w:p w:rsidR="001D3D1F" w:rsidRPr="009226F6" w:rsidRDefault="001D3D1F" w:rsidP="001D3D1F">
      <w:pPr>
        <w:spacing w:after="120"/>
        <w:rPr>
          <w:rFonts w:ascii="Calibri" w:hAnsi="Calibri" w:cs="Arial"/>
          <w:b/>
          <w:bCs/>
          <w:sz w:val="22"/>
          <w:szCs w:val="22"/>
        </w:rPr>
      </w:pPr>
      <w:r w:rsidRPr="009226F6">
        <w:rPr>
          <w:rFonts w:ascii="Calibri" w:hAnsi="Calibri" w:cs="Arial"/>
          <w:b/>
          <w:bCs/>
          <w:sz w:val="22"/>
          <w:szCs w:val="22"/>
        </w:rPr>
        <w:t>Abstract</w:t>
      </w:r>
    </w:p>
    <w:p w:rsidR="009226F6" w:rsidRDefault="009226F6" w:rsidP="009226F6">
      <w:pPr>
        <w:rPr>
          <w:rFonts w:asciiTheme="minorHAnsi" w:hAnsiTheme="minorHAnsi"/>
          <w:sz w:val="20"/>
          <w:szCs w:val="20"/>
        </w:rPr>
      </w:pPr>
      <w:r w:rsidRPr="009226F6">
        <w:rPr>
          <w:rFonts w:asciiTheme="minorHAnsi" w:hAnsiTheme="minorHAnsi"/>
          <w:sz w:val="20"/>
          <w:szCs w:val="20"/>
        </w:rPr>
        <w:t>AustLit is a unique resource: the only bibliography in the world to attempt to comprehensively map an entire national literature. Curated and updated by AustLit researchers, AustLit is a vast collection of information on works written by Australians and about Australia, including a specialist dataset on Aboriginal and Torres Strait Islander writers, and collections of full-text works from early children’s books to classic science fiction and fantasy. From seventeenth-century Utopian narratives to the poems of Oodgeroo Noonuccal, from horror stories to comedy films, from post-apocalyptic narratives to sweet romances—AustLit is your classroom’s guide to the full breadth of Australian writing.</w:t>
      </w:r>
    </w:p>
    <w:p w:rsidR="009226F6" w:rsidRPr="009226F6" w:rsidRDefault="009226F6" w:rsidP="009226F6">
      <w:pPr>
        <w:rPr>
          <w:rFonts w:asciiTheme="minorHAnsi" w:hAnsiTheme="minorHAnsi"/>
          <w:sz w:val="20"/>
          <w:szCs w:val="20"/>
        </w:rPr>
      </w:pPr>
    </w:p>
    <w:p w:rsidR="009226F6" w:rsidRDefault="009226F6" w:rsidP="009226F6">
      <w:pPr>
        <w:rPr>
          <w:rFonts w:asciiTheme="minorHAnsi" w:hAnsiTheme="minorHAnsi"/>
          <w:sz w:val="20"/>
          <w:szCs w:val="20"/>
        </w:rPr>
      </w:pPr>
      <w:r w:rsidRPr="009226F6">
        <w:rPr>
          <w:rFonts w:asciiTheme="minorHAnsi" w:hAnsiTheme="minorHAnsi"/>
          <w:sz w:val="20"/>
          <w:szCs w:val="20"/>
        </w:rPr>
        <w:t>As Australia’s national bibliography, AustLit offers unique opportunities to Australian teachers and students. This session aims to show teachers how they can use AustLit as a resource for teaching Australian cultural history and heritage, Australian writing, and digital literacy. The session will give you an overview of the content of AustLit (for ease of locating Australian books on a vast range of subjects, as well as masses of supporting resources), guidance on AustLit’s teaching resources and their links to the Australian curriculum (including targeted searches on cross-curriculum priorities and general capabilities), tips on making AustLit’s available resources work for your specific needs (through targeted searches and collated content), and guidance o</w:t>
      </w:r>
      <w:r w:rsidR="00021783">
        <w:rPr>
          <w:rFonts w:asciiTheme="minorHAnsi" w:hAnsiTheme="minorHAnsi"/>
          <w:sz w:val="20"/>
          <w:szCs w:val="20"/>
        </w:rPr>
        <w:t>n using AustLit to improve your</w:t>
      </w:r>
      <w:r w:rsidRPr="009226F6">
        <w:rPr>
          <w:rFonts w:asciiTheme="minorHAnsi" w:hAnsiTheme="minorHAnsi"/>
          <w:sz w:val="20"/>
          <w:szCs w:val="20"/>
        </w:rPr>
        <w:t xml:space="preserve"> students’ facility with database searching (going above and beyond a Google query to return high-quality, targeted results).</w:t>
      </w:r>
    </w:p>
    <w:p w:rsidR="009226F6" w:rsidRPr="009226F6" w:rsidRDefault="009226F6" w:rsidP="009226F6">
      <w:pPr>
        <w:rPr>
          <w:rFonts w:asciiTheme="minorHAnsi" w:hAnsiTheme="minorHAnsi"/>
          <w:sz w:val="20"/>
          <w:szCs w:val="20"/>
        </w:rPr>
      </w:pPr>
    </w:p>
    <w:p w:rsidR="009226F6" w:rsidRDefault="009226F6" w:rsidP="009226F6">
      <w:pPr>
        <w:rPr>
          <w:rFonts w:asciiTheme="minorHAnsi" w:hAnsiTheme="minorHAnsi"/>
          <w:sz w:val="20"/>
          <w:szCs w:val="20"/>
        </w:rPr>
      </w:pPr>
      <w:r w:rsidRPr="009226F6">
        <w:rPr>
          <w:rFonts w:asciiTheme="minorHAnsi" w:hAnsiTheme="minorHAnsi"/>
          <w:sz w:val="20"/>
          <w:szCs w:val="20"/>
        </w:rPr>
        <w:t>Participants are encouraged to bring specific queries about using AustLit.</w:t>
      </w:r>
    </w:p>
    <w:p w:rsidR="009226F6" w:rsidRPr="009226F6" w:rsidRDefault="009226F6" w:rsidP="009226F6">
      <w:pPr>
        <w:rPr>
          <w:rFonts w:asciiTheme="minorHAnsi" w:hAnsiTheme="minorHAnsi"/>
          <w:sz w:val="20"/>
          <w:szCs w:val="20"/>
        </w:rPr>
      </w:pPr>
    </w:p>
    <w:p w:rsidR="001D3D1F" w:rsidRPr="009226F6" w:rsidRDefault="001D3D1F" w:rsidP="001D3D1F">
      <w:pPr>
        <w:spacing w:after="120"/>
        <w:rPr>
          <w:rFonts w:ascii="Calibri" w:hAnsi="Calibri" w:cs="Arial"/>
          <w:b/>
          <w:bCs/>
          <w:sz w:val="22"/>
          <w:szCs w:val="22"/>
        </w:rPr>
      </w:pPr>
      <w:r w:rsidRPr="009226F6">
        <w:rPr>
          <w:rFonts w:ascii="Calibri" w:hAnsi="Calibri" w:cs="Arial"/>
          <w:b/>
          <w:bCs/>
          <w:sz w:val="22"/>
          <w:szCs w:val="22"/>
        </w:rPr>
        <w:t>Presenter</w:t>
      </w:r>
      <w:r w:rsidR="009226F6" w:rsidRPr="009226F6">
        <w:rPr>
          <w:rFonts w:ascii="Calibri" w:hAnsi="Calibri" w:cs="Arial"/>
          <w:b/>
          <w:bCs/>
          <w:sz w:val="22"/>
          <w:szCs w:val="22"/>
        </w:rPr>
        <w:t>s</w:t>
      </w:r>
    </w:p>
    <w:p w:rsidR="009365E5" w:rsidRDefault="009226F6" w:rsidP="009226F6">
      <w:pPr>
        <w:rPr>
          <w:rFonts w:asciiTheme="minorHAnsi" w:hAnsiTheme="minorHAnsi"/>
          <w:sz w:val="20"/>
          <w:szCs w:val="20"/>
        </w:rPr>
      </w:pPr>
      <w:r w:rsidRPr="009226F6">
        <w:rPr>
          <w:rFonts w:asciiTheme="minorHAnsi" w:hAnsiTheme="minorHAnsi"/>
          <w:b/>
          <w:sz w:val="20"/>
          <w:szCs w:val="20"/>
        </w:rPr>
        <w:t>Kerry Kilner</w:t>
      </w:r>
      <w:r w:rsidRPr="009226F6">
        <w:rPr>
          <w:rFonts w:asciiTheme="minorHAnsi" w:hAnsiTheme="minorHAnsi"/>
          <w:sz w:val="20"/>
          <w:szCs w:val="20"/>
        </w:rPr>
        <w:t xml:space="preserve"> is Director of AustLit and a Research Fellow in the School of Communication and Arts.</w:t>
      </w:r>
      <w:r>
        <w:rPr>
          <w:rFonts w:asciiTheme="minorHAnsi" w:hAnsiTheme="minorHAnsi"/>
          <w:sz w:val="20"/>
          <w:szCs w:val="20"/>
        </w:rPr>
        <w:t xml:space="preserve"> </w:t>
      </w:r>
    </w:p>
    <w:p w:rsidR="00D33D0A" w:rsidRDefault="00D33D0A" w:rsidP="009226F6">
      <w:pPr>
        <w:rPr>
          <w:rFonts w:asciiTheme="minorHAnsi" w:hAnsiTheme="minorHAnsi"/>
          <w:b/>
          <w:sz w:val="20"/>
          <w:szCs w:val="20"/>
        </w:rPr>
      </w:pPr>
    </w:p>
    <w:p w:rsidR="009226F6" w:rsidRPr="009226F6" w:rsidRDefault="009226F6" w:rsidP="009226F6">
      <w:pPr>
        <w:rPr>
          <w:rFonts w:asciiTheme="minorHAnsi" w:hAnsiTheme="minorHAnsi"/>
          <w:sz w:val="20"/>
          <w:szCs w:val="20"/>
        </w:rPr>
      </w:pPr>
      <w:r w:rsidRPr="009226F6">
        <w:rPr>
          <w:rFonts w:asciiTheme="minorHAnsi" w:hAnsiTheme="minorHAnsi"/>
          <w:b/>
          <w:sz w:val="20"/>
          <w:szCs w:val="20"/>
        </w:rPr>
        <w:t>Catriona Mills</w:t>
      </w:r>
      <w:r w:rsidRPr="009226F6">
        <w:rPr>
          <w:rFonts w:asciiTheme="minorHAnsi" w:hAnsiTheme="minorHAnsi"/>
          <w:sz w:val="20"/>
          <w:szCs w:val="20"/>
        </w:rPr>
        <w:t xml:space="preserve"> is a senior researcher and indexer with AustLit.</w:t>
      </w:r>
    </w:p>
    <w:p w:rsidR="0011541B" w:rsidRDefault="0011541B" w:rsidP="001D3D1F">
      <w:pPr>
        <w:spacing w:after="120"/>
        <w:rPr>
          <w:rFonts w:asciiTheme="minorHAnsi" w:hAnsiTheme="minorHAnsi" w:cs="Arial"/>
          <w:bCs/>
          <w:sz w:val="20"/>
          <w:szCs w:val="20"/>
        </w:rPr>
      </w:pPr>
    </w:p>
    <w:p w:rsidR="00205349" w:rsidRDefault="00205349" w:rsidP="001D3D1F">
      <w:pPr>
        <w:spacing w:after="120"/>
        <w:rPr>
          <w:rFonts w:asciiTheme="minorHAnsi" w:hAnsiTheme="minorHAnsi" w:cs="Arial"/>
          <w:bCs/>
          <w:sz w:val="20"/>
          <w:szCs w:val="20"/>
        </w:rPr>
      </w:pPr>
    </w:p>
    <w:p w:rsidR="0011541B" w:rsidRPr="007A710F" w:rsidRDefault="00F54A7D" w:rsidP="001D3D1F">
      <w:pPr>
        <w:spacing w:after="120"/>
        <w:rPr>
          <w:rFonts w:asciiTheme="minorHAnsi" w:hAnsiTheme="minorHAnsi" w:cs="Arial"/>
          <w:b/>
          <w:bCs/>
          <w:sz w:val="28"/>
          <w:szCs w:val="28"/>
          <w:lang w:val="en-AU"/>
        </w:rPr>
      </w:pPr>
      <w:bookmarkStart w:id="0" w:name="_GoBack"/>
      <w:bookmarkEnd w:id="0"/>
      <w:r w:rsidRPr="007A710F">
        <w:rPr>
          <w:rFonts w:asciiTheme="minorHAnsi" w:hAnsiTheme="minorHAnsi" w:cs="Arial"/>
          <w:b/>
          <w:bCs/>
          <w:sz w:val="28"/>
          <w:szCs w:val="28"/>
          <w:lang w:val="en-AU"/>
        </w:rPr>
        <w:lastRenderedPageBreak/>
        <w:t>Workshop J</w:t>
      </w:r>
    </w:p>
    <w:p w:rsidR="0011541B" w:rsidRPr="007A710F" w:rsidRDefault="00DB5353" w:rsidP="001D3D1F">
      <w:pPr>
        <w:spacing w:after="120"/>
        <w:rPr>
          <w:rFonts w:asciiTheme="minorHAnsi" w:hAnsiTheme="minorHAnsi" w:cs="Arial"/>
          <w:bCs/>
          <w:sz w:val="20"/>
          <w:szCs w:val="20"/>
          <w:lang w:val="en-AU"/>
        </w:rPr>
      </w:pPr>
      <w:r w:rsidRPr="007A710F">
        <w:rPr>
          <w:rFonts w:asciiTheme="minorHAnsi" w:hAnsiTheme="minorHAnsi" w:cs="Arial"/>
          <w:b/>
          <w:bCs/>
          <w:sz w:val="20"/>
          <w:szCs w:val="20"/>
          <w:lang w:val="en-AU"/>
        </w:rPr>
        <w:t>Assessment</w:t>
      </w:r>
      <w:r w:rsidR="00514B80">
        <w:rPr>
          <w:rFonts w:asciiTheme="minorHAnsi" w:hAnsiTheme="minorHAnsi" w:cs="Arial"/>
          <w:b/>
          <w:bCs/>
          <w:sz w:val="20"/>
          <w:szCs w:val="20"/>
          <w:lang w:val="en-AU"/>
        </w:rPr>
        <w:t xml:space="preserve">: </w:t>
      </w:r>
      <w:r w:rsidR="007A710F" w:rsidRPr="007A710F">
        <w:rPr>
          <w:rFonts w:asciiTheme="minorHAnsi" w:hAnsiTheme="minorHAnsi" w:cs="Arial"/>
          <w:b/>
          <w:bCs/>
          <w:sz w:val="20"/>
          <w:szCs w:val="20"/>
          <w:lang w:val="en-AU"/>
        </w:rPr>
        <w:t>making it fair and valid</w:t>
      </w:r>
      <w:r w:rsidRPr="007A710F">
        <w:rPr>
          <w:rFonts w:asciiTheme="minorHAnsi" w:hAnsiTheme="minorHAnsi" w:cs="Arial"/>
          <w:b/>
          <w:bCs/>
          <w:sz w:val="20"/>
          <w:szCs w:val="20"/>
          <w:lang w:val="en-AU"/>
        </w:rPr>
        <w:t xml:space="preserve"> </w:t>
      </w:r>
      <w:r w:rsidR="0011541B" w:rsidRPr="007A710F">
        <w:rPr>
          <w:rFonts w:asciiTheme="minorHAnsi" w:hAnsiTheme="minorHAnsi" w:cs="Arial"/>
          <w:bCs/>
          <w:sz w:val="20"/>
          <w:szCs w:val="20"/>
          <w:lang w:val="en-AU"/>
        </w:rPr>
        <w:t xml:space="preserve">– </w:t>
      </w:r>
      <w:r w:rsidR="006D260C" w:rsidRPr="007A710F">
        <w:rPr>
          <w:rFonts w:asciiTheme="minorHAnsi" w:hAnsiTheme="minorHAnsi" w:cs="Arial"/>
          <w:bCs/>
          <w:sz w:val="20"/>
          <w:szCs w:val="20"/>
          <w:lang w:val="en-AU"/>
        </w:rPr>
        <w:t xml:space="preserve">Dr </w:t>
      </w:r>
      <w:r w:rsidR="0011541B" w:rsidRPr="007A710F">
        <w:rPr>
          <w:rFonts w:asciiTheme="minorHAnsi" w:hAnsiTheme="minorHAnsi" w:cs="Arial"/>
          <w:bCs/>
          <w:sz w:val="20"/>
          <w:szCs w:val="20"/>
          <w:lang w:val="en-AU"/>
        </w:rPr>
        <w:t>Kelli McGraw</w:t>
      </w:r>
      <w:r w:rsidR="006D260C" w:rsidRPr="007A710F">
        <w:rPr>
          <w:rFonts w:asciiTheme="minorHAnsi" w:hAnsiTheme="minorHAnsi" w:cs="Arial"/>
          <w:bCs/>
          <w:sz w:val="20"/>
          <w:szCs w:val="20"/>
          <w:lang w:val="en-AU"/>
        </w:rPr>
        <w:t xml:space="preserve"> and Dr Jill Willis</w:t>
      </w:r>
    </w:p>
    <w:p w:rsidR="0011541B" w:rsidRPr="007A710F" w:rsidRDefault="0011541B" w:rsidP="001D3D1F">
      <w:pPr>
        <w:spacing w:after="120"/>
        <w:rPr>
          <w:rFonts w:asciiTheme="minorHAnsi" w:hAnsiTheme="minorHAnsi" w:cs="Arial"/>
          <w:b/>
          <w:bCs/>
          <w:sz w:val="22"/>
          <w:szCs w:val="22"/>
          <w:lang w:val="en-AU"/>
        </w:rPr>
      </w:pPr>
      <w:r w:rsidRPr="007A710F">
        <w:rPr>
          <w:rFonts w:asciiTheme="minorHAnsi" w:hAnsiTheme="minorHAnsi" w:cs="Arial"/>
          <w:b/>
          <w:bCs/>
          <w:sz w:val="22"/>
          <w:szCs w:val="22"/>
          <w:lang w:val="en-AU"/>
        </w:rPr>
        <w:t xml:space="preserve">Abstract </w:t>
      </w:r>
    </w:p>
    <w:p w:rsidR="007A710F" w:rsidRDefault="007A710F" w:rsidP="007A710F">
      <w:pPr>
        <w:spacing w:before="100" w:beforeAutospacing="1" w:after="100" w:afterAutospacing="1"/>
        <w:rPr>
          <w:rFonts w:asciiTheme="minorHAnsi" w:hAnsiTheme="minorHAnsi"/>
          <w:sz w:val="20"/>
          <w:szCs w:val="20"/>
        </w:rPr>
      </w:pPr>
      <w:r w:rsidRPr="007A710F">
        <w:rPr>
          <w:rFonts w:asciiTheme="minorHAnsi" w:hAnsiTheme="minorHAnsi"/>
          <w:sz w:val="20"/>
          <w:szCs w:val="20"/>
        </w:rPr>
        <w:t xml:space="preserve">Balancing concerns about validity and equity in assessment is a struggle. Sometimes our highest priority is making an assessment ‘fair’ so that students are all measured the same way and results are comparable. Sometimes our attention is drawn more strongly to other issues of ‘fairness’ such as access and inclusion, and this creates a drive for differentiated tasks. By thinking systematically about summative assessment tasks, teachers can reflect on aspects of tasks that need to be common, and aspects that can tolerate differentiation. </w:t>
      </w:r>
    </w:p>
    <w:p w:rsidR="007A710F" w:rsidRPr="007A710F" w:rsidRDefault="007A710F" w:rsidP="007A710F">
      <w:pPr>
        <w:spacing w:before="100" w:beforeAutospacing="1" w:after="100" w:afterAutospacing="1"/>
        <w:rPr>
          <w:rFonts w:asciiTheme="minorHAnsi" w:hAnsiTheme="minorHAnsi"/>
          <w:sz w:val="20"/>
          <w:szCs w:val="20"/>
        </w:rPr>
      </w:pPr>
      <w:r w:rsidRPr="007A710F">
        <w:rPr>
          <w:rFonts w:asciiTheme="minorHAnsi" w:hAnsiTheme="minorHAnsi"/>
          <w:sz w:val="20"/>
          <w:szCs w:val="20"/>
        </w:rPr>
        <w:t>In this workshop you will be introduced to assessment validity as a concept, and a set of critical questions for reviewing the validity of an assessment task will be shared. Typical elements of an assessment task notice – such as the task description and marking criteria – will be explored as the basis of a conversation about validity and equity in secondary (7-12) English. Participants will be particularly encouraged to consider how foregrounding equity and validity concerns might shape their approach to future assessment practices in senior English.</w:t>
      </w:r>
    </w:p>
    <w:p w:rsidR="007A710F" w:rsidRPr="007A710F" w:rsidRDefault="007A710F" w:rsidP="007A710F">
      <w:pPr>
        <w:spacing w:before="100" w:beforeAutospacing="1" w:after="100" w:afterAutospacing="1"/>
        <w:rPr>
          <w:rFonts w:asciiTheme="minorHAnsi" w:hAnsiTheme="minorHAnsi"/>
          <w:sz w:val="20"/>
          <w:szCs w:val="20"/>
        </w:rPr>
      </w:pPr>
      <w:r w:rsidRPr="007A710F">
        <w:rPr>
          <w:rFonts w:asciiTheme="minorHAnsi" w:hAnsiTheme="minorHAnsi"/>
          <w:sz w:val="20"/>
          <w:szCs w:val="20"/>
        </w:rPr>
        <w:t>This workshop uses materials and reports preliminary findings of a project funded by the DET (QLD) Education Horizon Research Grant Scheme. </w:t>
      </w:r>
    </w:p>
    <w:p w:rsidR="0011541B" w:rsidRPr="000E60C0" w:rsidRDefault="00DB5353" w:rsidP="001D3D1F">
      <w:pPr>
        <w:spacing w:after="120"/>
        <w:rPr>
          <w:rFonts w:asciiTheme="minorHAnsi" w:hAnsiTheme="minorHAnsi" w:cs="Arial"/>
          <w:b/>
          <w:bCs/>
          <w:lang w:val="en-AU"/>
        </w:rPr>
      </w:pPr>
      <w:r w:rsidRPr="000E60C0">
        <w:rPr>
          <w:rFonts w:asciiTheme="minorHAnsi" w:hAnsiTheme="minorHAnsi" w:cs="Arial"/>
          <w:b/>
          <w:bCs/>
          <w:lang w:val="en-AU"/>
        </w:rPr>
        <w:t>Presenter</w:t>
      </w:r>
      <w:r w:rsidR="0091111F">
        <w:rPr>
          <w:rFonts w:asciiTheme="minorHAnsi" w:hAnsiTheme="minorHAnsi" w:cs="Arial"/>
          <w:b/>
          <w:bCs/>
          <w:lang w:val="en-AU"/>
        </w:rPr>
        <w:t>s</w:t>
      </w:r>
    </w:p>
    <w:p w:rsidR="000E60C0" w:rsidRPr="000E60C0" w:rsidRDefault="000E60C0" w:rsidP="000E60C0">
      <w:pPr>
        <w:rPr>
          <w:rFonts w:asciiTheme="minorHAnsi" w:hAnsiTheme="minorHAnsi"/>
          <w:sz w:val="20"/>
          <w:szCs w:val="20"/>
        </w:rPr>
      </w:pPr>
      <w:r w:rsidRPr="000E60C0">
        <w:rPr>
          <w:rFonts w:asciiTheme="minorHAnsi" w:hAnsiTheme="minorHAnsi"/>
          <w:b/>
          <w:bCs/>
          <w:sz w:val="20"/>
          <w:szCs w:val="20"/>
        </w:rPr>
        <w:t xml:space="preserve">Dr Kelli McGraw </w:t>
      </w:r>
      <w:r w:rsidRPr="000E60C0">
        <w:rPr>
          <w:rFonts w:asciiTheme="minorHAnsi" w:hAnsiTheme="minorHAnsi"/>
          <w:sz w:val="20"/>
          <w:szCs w:val="20"/>
        </w:rPr>
        <w:t>is a lecturer in the Faculty of Education at Queensland University of Technology. Currently teaching secondary English curriculum, her prior experience includes teaching high school English and debating in Southwest Sydney, NSW. Kelli researches the fields of secondary school curriculum, teacher identity, digital literacy and children’s literature, presently focusing on the use of project based learning in secondary English</w:t>
      </w:r>
      <w:r w:rsidR="0091111F">
        <w:rPr>
          <w:rFonts w:asciiTheme="minorHAnsi" w:hAnsiTheme="minorHAnsi"/>
          <w:sz w:val="20"/>
          <w:szCs w:val="20"/>
        </w:rPr>
        <w:t>. She is the Vice President of T</w:t>
      </w:r>
      <w:r w:rsidRPr="000E60C0">
        <w:rPr>
          <w:rFonts w:asciiTheme="minorHAnsi" w:hAnsiTheme="minorHAnsi"/>
          <w:sz w:val="20"/>
          <w:szCs w:val="20"/>
        </w:rPr>
        <w:t>he English Teachers Association of Queensland.</w:t>
      </w:r>
    </w:p>
    <w:p w:rsidR="000E60C0" w:rsidRPr="000E60C0" w:rsidRDefault="000E60C0" w:rsidP="000E60C0">
      <w:pPr>
        <w:rPr>
          <w:rFonts w:asciiTheme="minorHAnsi" w:hAnsiTheme="minorHAnsi"/>
          <w:sz w:val="20"/>
          <w:szCs w:val="20"/>
        </w:rPr>
      </w:pPr>
    </w:p>
    <w:p w:rsidR="000E60C0" w:rsidRPr="000E60C0" w:rsidRDefault="000E60C0" w:rsidP="000E60C0">
      <w:pPr>
        <w:rPr>
          <w:rFonts w:asciiTheme="minorHAnsi" w:hAnsiTheme="minorHAnsi"/>
          <w:sz w:val="20"/>
          <w:szCs w:val="20"/>
          <w:lang w:val="en-AU" w:eastAsia="zh-TW"/>
        </w:rPr>
      </w:pPr>
      <w:r w:rsidRPr="000E60C0">
        <w:rPr>
          <w:rFonts w:asciiTheme="minorHAnsi" w:hAnsiTheme="minorHAnsi"/>
          <w:b/>
          <w:bCs/>
          <w:sz w:val="20"/>
          <w:szCs w:val="20"/>
        </w:rPr>
        <w:t>Dr Jill Willis</w:t>
      </w:r>
      <w:r w:rsidRPr="000E60C0">
        <w:rPr>
          <w:rFonts w:asciiTheme="minorHAnsi" w:hAnsiTheme="minorHAnsi"/>
          <w:sz w:val="20"/>
          <w:szCs w:val="20"/>
        </w:rPr>
        <w:t xml:space="preserve"> is a senior lecturer in the Faculty of Education at Queensland University of Technology. Prior to her work at QUT, Jill had twenty years of teaching experience in Queensland state and independent schools as a teacher, Head of Department and Director of Studies. Jill contributes to professional </w:t>
      </w:r>
      <w:r w:rsidRPr="000E60C0">
        <w:rPr>
          <w:rFonts w:asciiTheme="minorHAnsi" w:hAnsiTheme="minorHAnsi"/>
          <w:sz w:val="20"/>
          <w:szCs w:val="20"/>
        </w:rPr>
        <w:t>learning communities and partnerships and is engaged in research projects investigating the impact of physical and digital learning environments on learner agency. She is also engaged in research work with schools seeking to understand how assessment within the Australian Curriculum can enhance learning in schools.</w:t>
      </w:r>
    </w:p>
    <w:p w:rsidR="00F147B4" w:rsidRDefault="00F147B4" w:rsidP="000310A1">
      <w:pPr>
        <w:spacing w:after="120"/>
        <w:rPr>
          <w:rFonts w:ascii="Calibri" w:hAnsi="Calibri" w:cs="Arial"/>
          <w:b/>
          <w:bCs/>
          <w:sz w:val="28"/>
          <w:szCs w:val="28"/>
        </w:rPr>
      </w:pPr>
    </w:p>
    <w:p w:rsidR="000310A1" w:rsidRPr="00514B80" w:rsidRDefault="000310A1" w:rsidP="000310A1">
      <w:pPr>
        <w:spacing w:after="120"/>
        <w:rPr>
          <w:rFonts w:ascii="Calibri" w:hAnsi="Calibri" w:cs="Arial"/>
          <w:b/>
          <w:bCs/>
          <w:sz w:val="28"/>
          <w:szCs w:val="28"/>
        </w:rPr>
      </w:pPr>
      <w:r w:rsidRPr="00514B80">
        <w:rPr>
          <w:rFonts w:ascii="Calibri" w:hAnsi="Calibri" w:cs="Arial"/>
          <w:b/>
          <w:bCs/>
          <w:sz w:val="28"/>
          <w:szCs w:val="28"/>
        </w:rPr>
        <w:t>Workshop K</w:t>
      </w:r>
    </w:p>
    <w:p w:rsidR="000310A1" w:rsidRPr="009226F6" w:rsidRDefault="000310A1" w:rsidP="000310A1">
      <w:pPr>
        <w:rPr>
          <w:rFonts w:asciiTheme="minorHAnsi" w:hAnsiTheme="minorHAnsi"/>
          <w:color w:val="FF0000"/>
          <w:sz w:val="20"/>
          <w:szCs w:val="20"/>
        </w:rPr>
      </w:pPr>
      <w:r>
        <w:rPr>
          <w:rFonts w:asciiTheme="minorHAnsi" w:hAnsiTheme="minorHAnsi"/>
          <w:b/>
          <w:sz w:val="20"/>
          <w:szCs w:val="20"/>
        </w:rPr>
        <w:t xml:space="preserve">Write the </w:t>
      </w:r>
      <w:r w:rsidRPr="009365E5">
        <w:rPr>
          <w:rFonts w:asciiTheme="minorHAnsi" w:hAnsiTheme="minorHAnsi"/>
          <w:b/>
          <w:sz w:val="20"/>
          <w:szCs w:val="20"/>
        </w:rPr>
        <w:t xml:space="preserve">World </w:t>
      </w:r>
      <w:r w:rsidRPr="009365E5">
        <w:rPr>
          <w:rFonts w:asciiTheme="minorHAnsi" w:hAnsiTheme="minorHAnsi"/>
          <w:sz w:val="20"/>
          <w:szCs w:val="20"/>
        </w:rPr>
        <w:t xml:space="preserve"> –</w:t>
      </w:r>
      <w:r w:rsidRPr="009226F6">
        <w:rPr>
          <w:rFonts w:asciiTheme="minorHAnsi" w:hAnsiTheme="minorHAnsi"/>
          <w:color w:val="FF0000"/>
          <w:sz w:val="20"/>
          <w:szCs w:val="20"/>
        </w:rPr>
        <w:t xml:space="preserve"> </w:t>
      </w:r>
      <w:r>
        <w:rPr>
          <w:rFonts w:asciiTheme="minorHAnsi" w:hAnsiTheme="minorHAnsi"/>
          <w:sz w:val="20"/>
          <w:szCs w:val="20"/>
        </w:rPr>
        <w:t>Juliette Bentley</w:t>
      </w:r>
    </w:p>
    <w:p w:rsidR="000310A1" w:rsidRPr="0022690D" w:rsidRDefault="000310A1" w:rsidP="000310A1">
      <w:pPr>
        <w:rPr>
          <w:rFonts w:ascii="Calibri" w:hAnsi="Calibri" w:cs="Arial"/>
          <w:b/>
          <w:bCs/>
          <w:color w:val="FF0000"/>
          <w:sz w:val="20"/>
          <w:szCs w:val="20"/>
        </w:rPr>
      </w:pPr>
    </w:p>
    <w:p w:rsidR="000310A1" w:rsidRPr="009226F6" w:rsidRDefault="000310A1" w:rsidP="000310A1">
      <w:pPr>
        <w:spacing w:after="120"/>
        <w:rPr>
          <w:rFonts w:ascii="Calibri" w:hAnsi="Calibri" w:cs="Arial"/>
          <w:b/>
          <w:bCs/>
          <w:sz w:val="22"/>
          <w:szCs w:val="22"/>
        </w:rPr>
      </w:pPr>
      <w:r w:rsidRPr="009226F6">
        <w:rPr>
          <w:rFonts w:ascii="Calibri" w:hAnsi="Calibri" w:cs="Arial"/>
          <w:b/>
          <w:bCs/>
          <w:sz w:val="22"/>
          <w:szCs w:val="22"/>
        </w:rPr>
        <w:t>Abstract</w:t>
      </w:r>
    </w:p>
    <w:p w:rsidR="0091111F" w:rsidRDefault="000310A1" w:rsidP="000310A1">
      <w:pPr>
        <w:rPr>
          <w:rFonts w:asciiTheme="minorHAnsi" w:hAnsiTheme="minorHAnsi"/>
          <w:sz w:val="20"/>
          <w:szCs w:val="20"/>
          <w:shd w:val="clear" w:color="auto" w:fill="FFFFFF"/>
        </w:rPr>
      </w:pPr>
      <w:r w:rsidRPr="000310A1">
        <w:rPr>
          <w:rFonts w:asciiTheme="minorHAnsi" w:hAnsiTheme="minorHAnsi"/>
          <w:sz w:val="20"/>
          <w:szCs w:val="20"/>
          <w:shd w:val="clear" w:color="auto" w:fill="FFFFFF"/>
        </w:rPr>
        <w:t>The Mt St Michael's College Writers' Club has been under my care for eight years and has grown from five students meeting for half an hour on a Friday afternoon on the first week, to twenty</w:t>
      </w:r>
      <w:r w:rsidR="0091111F">
        <w:rPr>
          <w:rFonts w:asciiTheme="minorHAnsi" w:hAnsiTheme="minorHAnsi"/>
          <w:sz w:val="20"/>
          <w:szCs w:val="20"/>
          <w:shd w:val="clear" w:color="auto" w:fill="FFFFFF"/>
        </w:rPr>
        <w:t>-</w:t>
      </w:r>
      <w:r w:rsidRPr="000310A1">
        <w:rPr>
          <w:rFonts w:asciiTheme="minorHAnsi" w:hAnsiTheme="minorHAnsi"/>
          <w:sz w:val="20"/>
          <w:szCs w:val="20"/>
          <w:shd w:val="clear" w:color="auto" w:fill="FFFFFF"/>
        </w:rPr>
        <w:t>eight on the second week meeting for an hour. By the third week I had twenty</w:t>
      </w:r>
      <w:r w:rsidR="0091111F">
        <w:rPr>
          <w:rFonts w:asciiTheme="minorHAnsi" w:hAnsiTheme="minorHAnsi"/>
          <w:sz w:val="20"/>
          <w:szCs w:val="20"/>
          <w:shd w:val="clear" w:color="auto" w:fill="FFFFFF"/>
        </w:rPr>
        <w:t>-</w:t>
      </w:r>
      <w:r w:rsidRPr="000310A1">
        <w:rPr>
          <w:rFonts w:asciiTheme="minorHAnsi" w:hAnsiTheme="minorHAnsi"/>
          <w:sz w:val="20"/>
          <w:szCs w:val="20"/>
          <w:shd w:val="clear" w:color="auto" w:fill="FFFFFF"/>
        </w:rPr>
        <w:t xml:space="preserve">nine members and we were meeting for two hours. Today I have over sixty members on my roll with an average of fifty attending each week. </w:t>
      </w:r>
    </w:p>
    <w:p w:rsidR="0091111F" w:rsidRDefault="0091111F" w:rsidP="000310A1">
      <w:pPr>
        <w:rPr>
          <w:rFonts w:asciiTheme="minorHAnsi" w:hAnsiTheme="minorHAnsi"/>
          <w:sz w:val="20"/>
          <w:szCs w:val="20"/>
          <w:shd w:val="clear" w:color="auto" w:fill="FFFFFF"/>
        </w:rPr>
      </w:pPr>
    </w:p>
    <w:p w:rsidR="000310A1" w:rsidRPr="000310A1" w:rsidRDefault="000310A1" w:rsidP="000310A1">
      <w:pPr>
        <w:rPr>
          <w:rFonts w:asciiTheme="minorHAnsi" w:hAnsiTheme="minorHAnsi"/>
          <w:b/>
          <w:bCs/>
          <w:sz w:val="20"/>
          <w:szCs w:val="20"/>
          <w:lang w:val="en-AU" w:eastAsia="zh-TW"/>
        </w:rPr>
      </w:pPr>
      <w:r w:rsidRPr="000310A1">
        <w:rPr>
          <w:rFonts w:asciiTheme="minorHAnsi" w:hAnsiTheme="minorHAnsi"/>
          <w:sz w:val="20"/>
          <w:szCs w:val="20"/>
          <w:shd w:val="clear" w:color="auto" w:fill="FFFFFF"/>
        </w:rPr>
        <w:t xml:space="preserve">School based writing communities provide opportunities for students to develop authorial voice, writing and critiquing skills but perhaps more importantly, self-efficacy, self-esteem, and social-capital, which emerge almost incidentally, empowering members. </w:t>
      </w:r>
      <w:r w:rsidR="0091111F">
        <w:rPr>
          <w:rFonts w:asciiTheme="minorHAnsi" w:hAnsiTheme="minorHAnsi"/>
          <w:b/>
          <w:bCs/>
          <w:sz w:val="20"/>
          <w:szCs w:val="20"/>
          <w:shd w:val="clear" w:color="auto" w:fill="FFFFFF"/>
        </w:rPr>
        <w:t>Write t</w:t>
      </w:r>
      <w:r w:rsidRPr="000310A1">
        <w:rPr>
          <w:rFonts w:asciiTheme="minorHAnsi" w:hAnsiTheme="minorHAnsi"/>
          <w:b/>
          <w:bCs/>
          <w:sz w:val="20"/>
          <w:szCs w:val="20"/>
          <w:shd w:val="clear" w:color="auto" w:fill="FFFFFF"/>
        </w:rPr>
        <w:t>he World</w:t>
      </w:r>
      <w:r w:rsidRPr="000310A1">
        <w:rPr>
          <w:rFonts w:asciiTheme="minorHAnsi" w:hAnsiTheme="minorHAnsi"/>
          <w:sz w:val="20"/>
          <w:szCs w:val="20"/>
          <w:shd w:val="clear" w:color="auto" w:fill="FFFFFF"/>
        </w:rPr>
        <w:t>, an online community extends authentic readership, critiquing and peer reviews from a global community of over 91 nations. Industry professionals engage with the students and provide mentoring, competitions and guidance. This online co</w:t>
      </w:r>
      <w:r w:rsidR="0091111F">
        <w:rPr>
          <w:rFonts w:asciiTheme="minorHAnsi" w:hAnsiTheme="minorHAnsi"/>
          <w:sz w:val="20"/>
          <w:szCs w:val="20"/>
          <w:shd w:val="clear" w:color="auto" w:fill="FFFFFF"/>
        </w:rPr>
        <w:t>mmunity has enriched my student</w:t>
      </w:r>
      <w:r w:rsidRPr="000310A1">
        <w:rPr>
          <w:rFonts w:asciiTheme="minorHAnsi" w:hAnsiTheme="minorHAnsi"/>
          <w:sz w:val="20"/>
          <w:szCs w:val="20"/>
          <w:shd w:val="clear" w:color="auto" w:fill="FFFFFF"/>
        </w:rPr>
        <w:t>s</w:t>
      </w:r>
      <w:r w:rsidR="0091111F">
        <w:rPr>
          <w:rFonts w:asciiTheme="minorHAnsi" w:hAnsiTheme="minorHAnsi"/>
          <w:sz w:val="20"/>
          <w:szCs w:val="20"/>
          <w:shd w:val="clear" w:color="auto" w:fill="FFFFFF"/>
        </w:rPr>
        <w:t>’</w:t>
      </w:r>
      <w:r w:rsidRPr="000310A1">
        <w:rPr>
          <w:rFonts w:asciiTheme="minorHAnsi" w:hAnsiTheme="minorHAnsi"/>
          <w:sz w:val="20"/>
          <w:szCs w:val="20"/>
          <w:shd w:val="clear" w:color="auto" w:fill="FFFFFF"/>
        </w:rPr>
        <w:t xml:space="preserve"> writing and</w:t>
      </w:r>
      <w:r w:rsidRPr="000310A1">
        <w:rPr>
          <w:rFonts w:asciiTheme="minorHAnsi" w:hAnsiTheme="minorHAnsi" w:cs="Helvetica"/>
          <w:sz w:val="20"/>
          <w:szCs w:val="20"/>
          <w:shd w:val="clear" w:color="auto" w:fill="FFFFFF"/>
        </w:rPr>
        <w:t xml:space="preserve"> </w:t>
      </w:r>
      <w:r w:rsidRPr="000310A1">
        <w:rPr>
          <w:rFonts w:asciiTheme="minorHAnsi" w:hAnsiTheme="minorHAnsi"/>
          <w:sz w:val="20"/>
          <w:szCs w:val="20"/>
          <w:shd w:val="clear" w:color="auto" w:fill="FFFFFF"/>
        </w:rPr>
        <w:t xml:space="preserve">reviewing experience with rigour, opening their eyes to new opportunities as global citizens. A number of students were published in a global annual which had its Australian launch at Avid Reader West End, in September last year. You can see the exploits of MSM’s Writers’ by visiting </w:t>
      </w:r>
      <w:hyperlink r:id="rId12" w:history="1">
        <w:r w:rsidRPr="000310A1">
          <w:rPr>
            <w:rStyle w:val="Hyperlink"/>
            <w:rFonts w:asciiTheme="minorHAnsi" w:hAnsiTheme="minorHAnsi"/>
            <w:b/>
            <w:bCs/>
            <w:color w:val="auto"/>
            <w:sz w:val="20"/>
            <w:szCs w:val="20"/>
          </w:rPr>
          <w:t>https://spark.adobe.com/page/wTBFm/</w:t>
        </w:r>
      </w:hyperlink>
      <w:r w:rsidRPr="000310A1">
        <w:rPr>
          <w:rFonts w:asciiTheme="minorHAnsi" w:hAnsiTheme="minorHAnsi"/>
          <w:b/>
          <w:bCs/>
          <w:sz w:val="20"/>
          <w:szCs w:val="20"/>
        </w:rPr>
        <w:t>.</w:t>
      </w:r>
    </w:p>
    <w:p w:rsidR="000310A1" w:rsidRDefault="000310A1" w:rsidP="00DB5353">
      <w:pPr>
        <w:rPr>
          <w:rFonts w:asciiTheme="minorHAnsi" w:hAnsiTheme="minorHAnsi"/>
          <w:strike/>
          <w:color w:val="FF0000"/>
          <w:lang w:val="en-AU" w:eastAsia="zh-TW"/>
        </w:rPr>
      </w:pPr>
    </w:p>
    <w:p w:rsidR="000310A1" w:rsidRPr="009226F6" w:rsidRDefault="000310A1" w:rsidP="000310A1">
      <w:pPr>
        <w:spacing w:after="120"/>
        <w:rPr>
          <w:rFonts w:ascii="Calibri" w:hAnsi="Calibri" w:cs="Arial"/>
          <w:b/>
          <w:bCs/>
          <w:sz w:val="22"/>
          <w:szCs w:val="22"/>
        </w:rPr>
      </w:pPr>
      <w:r w:rsidRPr="009226F6">
        <w:rPr>
          <w:rFonts w:ascii="Calibri" w:hAnsi="Calibri" w:cs="Arial"/>
          <w:b/>
          <w:bCs/>
          <w:sz w:val="22"/>
          <w:szCs w:val="22"/>
        </w:rPr>
        <w:t>Presenter</w:t>
      </w:r>
    </w:p>
    <w:p w:rsidR="0022690D" w:rsidRDefault="000310A1" w:rsidP="00F147B4">
      <w:pPr>
        <w:rPr>
          <w:rFonts w:ascii="Calibri" w:eastAsia="Calibri" w:hAnsi="Calibri"/>
          <w:lang w:val="en-AU"/>
        </w:rPr>
      </w:pPr>
      <w:r w:rsidRPr="000310A1">
        <w:rPr>
          <w:rFonts w:asciiTheme="minorHAnsi" w:hAnsiTheme="minorHAnsi"/>
          <w:b/>
          <w:sz w:val="20"/>
          <w:szCs w:val="20"/>
        </w:rPr>
        <w:t>Juliette Bentley</w:t>
      </w:r>
      <w:r w:rsidRPr="000310A1">
        <w:rPr>
          <w:rFonts w:asciiTheme="minorHAnsi" w:hAnsiTheme="minorHAnsi"/>
          <w:sz w:val="20"/>
          <w:szCs w:val="20"/>
        </w:rPr>
        <w:t xml:space="preserve"> has been teaching since 1989. She is a published author and has run a successful writers’ club for sixty student members who voluntarily gather for two hours after school each</w:t>
      </w:r>
      <w:r w:rsidR="003B54D3">
        <w:rPr>
          <w:rFonts w:asciiTheme="minorHAnsi" w:hAnsiTheme="minorHAnsi"/>
          <w:sz w:val="20"/>
          <w:szCs w:val="20"/>
        </w:rPr>
        <w:t xml:space="preserve"> Friday. She piloted the Write t</w:t>
      </w:r>
      <w:r w:rsidRPr="000310A1">
        <w:rPr>
          <w:rFonts w:asciiTheme="minorHAnsi" w:hAnsiTheme="minorHAnsi"/>
          <w:sz w:val="20"/>
          <w:szCs w:val="20"/>
        </w:rPr>
        <w:t xml:space="preserve">he World platform and has enjoyed the wealth of opportunity it provides her young writers. Like Robyn Ewing, she advocates a practice of teachers as writers to leverage the affordances it provides in engagement, empathy and creative dialogue between colleagues and students. </w:t>
      </w:r>
    </w:p>
    <w:p w:rsidR="00F275A1" w:rsidRPr="0022690D" w:rsidRDefault="00F275A1" w:rsidP="0022690D">
      <w:pPr>
        <w:pStyle w:val="NoSpacing"/>
        <w:rPr>
          <w:rFonts w:asciiTheme="minorHAnsi" w:hAnsiTheme="minorHAnsi"/>
          <w:color w:val="FF0000"/>
          <w:sz w:val="20"/>
          <w:szCs w:val="20"/>
        </w:rPr>
        <w:sectPr w:rsidR="00F275A1" w:rsidRPr="0022690D" w:rsidSect="005C1ACB">
          <w:type w:val="continuous"/>
          <w:pgSz w:w="11906" w:h="16838"/>
          <w:pgMar w:top="1440" w:right="991" w:bottom="1440" w:left="1134" w:header="708" w:footer="708" w:gutter="0"/>
          <w:cols w:num="2" w:sep="1" w:space="708"/>
          <w:docGrid w:linePitch="360"/>
        </w:sectPr>
      </w:pPr>
    </w:p>
    <w:p w:rsidR="00E80CBE" w:rsidRDefault="00E80CBE">
      <w:pPr>
        <w:rPr>
          <w:rFonts w:asciiTheme="minorHAnsi" w:hAnsiTheme="minorHAnsi" w:cs="Arial"/>
          <w:bCs/>
          <w:sz w:val="20"/>
          <w:szCs w:val="20"/>
          <w:lang w:val="en-AU"/>
        </w:rPr>
      </w:pPr>
      <w:r>
        <w:rPr>
          <w:rFonts w:asciiTheme="minorHAnsi" w:hAnsiTheme="minorHAnsi" w:cs="Arial"/>
          <w:bCs/>
          <w:sz w:val="20"/>
          <w:szCs w:val="20"/>
          <w:lang w:val="en-AU"/>
        </w:rPr>
        <w:br w:type="page"/>
      </w:r>
    </w:p>
    <w:p w:rsidR="001D3D1F" w:rsidRPr="001D3D1F" w:rsidRDefault="001D3D1F" w:rsidP="001D3D1F">
      <w:pPr>
        <w:spacing w:after="120"/>
        <w:rPr>
          <w:rFonts w:asciiTheme="minorHAnsi" w:hAnsiTheme="minorHAnsi" w:cs="Arial"/>
          <w:bCs/>
          <w:sz w:val="20"/>
          <w:szCs w:val="20"/>
          <w:lang w:val="en-AU"/>
        </w:rPr>
        <w:sectPr w:rsidR="001D3D1F" w:rsidRPr="001D3D1F" w:rsidSect="0011541B">
          <w:type w:val="continuous"/>
          <w:pgSz w:w="11906" w:h="16838"/>
          <w:pgMar w:top="1440" w:right="991" w:bottom="1440" w:left="1134" w:header="708" w:footer="708" w:gutter="0"/>
          <w:cols w:sep="1"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560"/>
        <w:gridCol w:w="1417"/>
      </w:tblGrid>
      <w:tr w:rsidR="00205349" w:rsidRPr="001620E2" w:rsidTr="00205349">
        <w:trPr>
          <w:trHeight w:val="570"/>
        </w:trPr>
        <w:tc>
          <w:tcPr>
            <w:tcW w:w="6912" w:type="dxa"/>
            <w:tcBorders>
              <w:top w:val="nil"/>
              <w:left w:val="nil"/>
              <w:right w:val="nil"/>
            </w:tcBorders>
          </w:tcPr>
          <w:p w:rsidR="00205349" w:rsidRDefault="00205349" w:rsidP="00822F1F">
            <w:pPr>
              <w:rPr>
                <w:rFonts w:asciiTheme="minorHAnsi" w:hAnsiTheme="minorHAnsi" w:cs="Arial"/>
                <w:b/>
                <w:sz w:val="28"/>
                <w:szCs w:val="28"/>
              </w:rPr>
            </w:pPr>
          </w:p>
          <w:p w:rsidR="00205349" w:rsidRDefault="00205349" w:rsidP="00822F1F">
            <w:pPr>
              <w:rPr>
                <w:rFonts w:asciiTheme="minorHAnsi" w:hAnsiTheme="minorHAnsi" w:cs="Arial"/>
                <w:b/>
                <w:sz w:val="28"/>
                <w:szCs w:val="28"/>
              </w:rPr>
            </w:pPr>
          </w:p>
          <w:p w:rsidR="00205349" w:rsidRPr="00F147B4" w:rsidRDefault="00205349" w:rsidP="00822F1F">
            <w:pPr>
              <w:rPr>
                <w:rFonts w:asciiTheme="minorHAnsi" w:hAnsiTheme="minorHAnsi" w:cs="Arial"/>
                <w:b/>
                <w:sz w:val="28"/>
                <w:szCs w:val="28"/>
              </w:rPr>
            </w:pPr>
          </w:p>
        </w:tc>
        <w:tc>
          <w:tcPr>
            <w:tcW w:w="1560" w:type="dxa"/>
            <w:tcBorders>
              <w:top w:val="nil"/>
              <w:left w:val="nil"/>
              <w:right w:val="nil"/>
            </w:tcBorders>
          </w:tcPr>
          <w:p w:rsidR="00205349" w:rsidRPr="003415E1" w:rsidRDefault="00205349" w:rsidP="00822F1F">
            <w:pPr>
              <w:jc w:val="center"/>
              <w:rPr>
                <w:rFonts w:asciiTheme="minorHAnsi" w:hAnsiTheme="minorHAnsi" w:cs="Arial"/>
                <w:b/>
                <w:sz w:val="20"/>
                <w:szCs w:val="20"/>
              </w:rPr>
            </w:pPr>
          </w:p>
        </w:tc>
        <w:tc>
          <w:tcPr>
            <w:tcW w:w="1417" w:type="dxa"/>
            <w:tcBorders>
              <w:top w:val="nil"/>
              <w:left w:val="nil"/>
              <w:right w:val="nil"/>
            </w:tcBorders>
          </w:tcPr>
          <w:p w:rsidR="00205349" w:rsidRPr="003415E1" w:rsidRDefault="00205349" w:rsidP="00822F1F">
            <w:pPr>
              <w:jc w:val="center"/>
              <w:rPr>
                <w:rFonts w:asciiTheme="minorHAnsi" w:hAnsiTheme="minorHAnsi" w:cs="Arial"/>
                <w:b/>
                <w:sz w:val="20"/>
                <w:szCs w:val="20"/>
              </w:rPr>
            </w:pPr>
          </w:p>
        </w:tc>
      </w:tr>
      <w:tr w:rsidR="008A4810" w:rsidRPr="001620E2" w:rsidTr="00822F1F">
        <w:trPr>
          <w:trHeight w:val="570"/>
        </w:trPr>
        <w:tc>
          <w:tcPr>
            <w:tcW w:w="6912" w:type="dxa"/>
          </w:tcPr>
          <w:p w:rsidR="008A4810" w:rsidRPr="00F147B4" w:rsidRDefault="00F147B4" w:rsidP="00822F1F">
            <w:pPr>
              <w:rPr>
                <w:rFonts w:asciiTheme="minorHAnsi" w:hAnsiTheme="minorHAnsi" w:cs="Arial"/>
                <w:b/>
                <w:sz w:val="28"/>
                <w:szCs w:val="28"/>
              </w:rPr>
            </w:pPr>
            <w:r w:rsidRPr="00F147B4">
              <w:rPr>
                <w:rFonts w:asciiTheme="minorHAnsi" w:hAnsiTheme="minorHAnsi" w:cs="Arial"/>
                <w:b/>
                <w:sz w:val="28"/>
                <w:szCs w:val="28"/>
              </w:rPr>
              <w:t>Workshop Options</w:t>
            </w:r>
          </w:p>
          <w:p w:rsidR="00F147B4" w:rsidRPr="00F147B4" w:rsidRDefault="00F147B4" w:rsidP="00822F1F">
            <w:pPr>
              <w:rPr>
                <w:rFonts w:asciiTheme="minorHAnsi" w:hAnsiTheme="minorHAnsi" w:cs="Arial"/>
                <w:b/>
              </w:rPr>
            </w:pPr>
            <w:r w:rsidRPr="00F147B4">
              <w:rPr>
                <w:rFonts w:asciiTheme="minorHAnsi" w:hAnsiTheme="minorHAnsi" w:cs="Arial"/>
                <w:b/>
              </w:rPr>
              <w:t>Please choose a first and second choice for each session</w:t>
            </w:r>
          </w:p>
        </w:tc>
        <w:tc>
          <w:tcPr>
            <w:tcW w:w="1560" w:type="dxa"/>
          </w:tcPr>
          <w:p w:rsidR="008A4810" w:rsidRPr="003415E1" w:rsidRDefault="008A4810" w:rsidP="00822F1F">
            <w:pPr>
              <w:jc w:val="center"/>
              <w:rPr>
                <w:rFonts w:asciiTheme="minorHAnsi" w:hAnsiTheme="minorHAnsi" w:cs="Arial"/>
                <w:b/>
                <w:sz w:val="20"/>
                <w:szCs w:val="20"/>
              </w:rPr>
            </w:pPr>
            <w:r w:rsidRPr="003415E1">
              <w:rPr>
                <w:rFonts w:asciiTheme="minorHAnsi" w:hAnsiTheme="minorHAnsi" w:cs="Arial"/>
                <w:b/>
                <w:sz w:val="20"/>
                <w:szCs w:val="20"/>
              </w:rPr>
              <w:t>Session 1</w:t>
            </w:r>
          </w:p>
          <w:p w:rsidR="008A4810" w:rsidRPr="003415E1" w:rsidRDefault="00BA700D" w:rsidP="00822F1F">
            <w:pPr>
              <w:rPr>
                <w:rFonts w:asciiTheme="minorHAnsi" w:hAnsiTheme="minorHAnsi" w:cs="Arial"/>
                <w:b/>
                <w:sz w:val="20"/>
                <w:szCs w:val="20"/>
              </w:rPr>
            </w:pPr>
            <w:r>
              <w:rPr>
                <w:rFonts w:asciiTheme="minorHAnsi" w:hAnsiTheme="minorHAnsi" w:cs="Arial"/>
                <w:b/>
                <w:sz w:val="20"/>
                <w:szCs w:val="20"/>
              </w:rPr>
              <w:t>(11:05</w:t>
            </w:r>
            <w:r w:rsidR="008A4810" w:rsidRPr="003415E1">
              <w:rPr>
                <w:rFonts w:asciiTheme="minorHAnsi" w:hAnsiTheme="minorHAnsi" w:cs="Arial"/>
                <w:b/>
                <w:sz w:val="20"/>
                <w:szCs w:val="20"/>
              </w:rPr>
              <w:t xml:space="preserve"> – 12:0</w:t>
            </w:r>
            <w:r>
              <w:rPr>
                <w:rFonts w:asciiTheme="minorHAnsi" w:hAnsiTheme="minorHAnsi" w:cs="Arial"/>
                <w:b/>
                <w:sz w:val="20"/>
                <w:szCs w:val="20"/>
              </w:rPr>
              <w:t>5</w:t>
            </w:r>
            <w:r w:rsidR="008A4810" w:rsidRPr="003415E1">
              <w:rPr>
                <w:rFonts w:asciiTheme="minorHAnsi" w:hAnsiTheme="minorHAnsi" w:cs="Arial"/>
                <w:b/>
                <w:sz w:val="20"/>
                <w:szCs w:val="20"/>
              </w:rPr>
              <w:t>)</w:t>
            </w:r>
          </w:p>
        </w:tc>
        <w:tc>
          <w:tcPr>
            <w:tcW w:w="1417" w:type="dxa"/>
          </w:tcPr>
          <w:p w:rsidR="008A4810" w:rsidRPr="003415E1" w:rsidRDefault="008A4810" w:rsidP="00822F1F">
            <w:pPr>
              <w:jc w:val="center"/>
              <w:rPr>
                <w:rFonts w:asciiTheme="minorHAnsi" w:hAnsiTheme="minorHAnsi" w:cs="Arial"/>
                <w:b/>
                <w:sz w:val="20"/>
                <w:szCs w:val="20"/>
              </w:rPr>
            </w:pPr>
            <w:r w:rsidRPr="003415E1">
              <w:rPr>
                <w:rFonts w:asciiTheme="minorHAnsi" w:hAnsiTheme="minorHAnsi" w:cs="Arial"/>
                <w:b/>
                <w:sz w:val="20"/>
                <w:szCs w:val="20"/>
              </w:rPr>
              <w:t>Session 2</w:t>
            </w:r>
          </w:p>
          <w:p w:rsidR="008A4810" w:rsidRPr="003415E1" w:rsidRDefault="008A4810" w:rsidP="00822F1F">
            <w:pPr>
              <w:jc w:val="center"/>
              <w:rPr>
                <w:rFonts w:asciiTheme="minorHAnsi" w:hAnsiTheme="minorHAnsi" w:cs="Arial"/>
                <w:b/>
                <w:sz w:val="20"/>
                <w:szCs w:val="20"/>
              </w:rPr>
            </w:pPr>
            <w:r>
              <w:rPr>
                <w:rFonts w:asciiTheme="minorHAnsi" w:hAnsiTheme="minorHAnsi" w:cs="Arial"/>
                <w:b/>
                <w:sz w:val="20"/>
                <w:szCs w:val="20"/>
              </w:rPr>
              <w:t>(12:10 – 1:1</w:t>
            </w:r>
            <w:r w:rsidRPr="003415E1">
              <w:rPr>
                <w:rFonts w:asciiTheme="minorHAnsi" w:hAnsiTheme="minorHAnsi" w:cs="Arial"/>
                <w:b/>
                <w:sz w:val="20"/>
                <w:szCs w:val="20"/>
              </w:rPr>
              <w:t>0)</w:t>
            </w:r>
          </w:p>
        </w:tc>
      </w:tr>
      <w:tr w:rsidR="008A4810" w:rsidRPr="003415E1" w:rsidTr="00822F1F">
        <w:tc>
          <w:tcPr>
            <w:tcW w:w="6912" w:type="dxa"/>
          </w:tcPr>
          <w:p w:rsidR="008A4810" w:rsidRPr="003415E1" w:rsidRDefault="008A4810" w:rsidP="00822F1F">
            <w:pPr>
              <w:spacing w:before="60" w:after="60"/>
              <w:rPr>
                <w:rFonts w:asciiTheme="minorHAnsi" w:hAnsiTheme="minorHAnsi" w:cs="Arial"/>
                <w:b/>
                <w:sz w:val="22"/>
                <w:szCs w:val="22"/>
              </w:rPr>
            </w:pPr>
            <w:r w:rsidRPr="003415E1">
              <w:rPr>
                <w:rFonts w:asciiTheme="minorHAnsi" w:hAnsiTheme="minorHAnsi" w:cs="Arial"/>
                <w:b/>
                <w:sz w:val="22"/>
                <w:szCs w:val="22"/>
              </w:rPr>
              <w:t xml:space="preserve">Workshop </w:t>
            </w:r>
            <w:r>
              <w:rPr>
                <w:rFonts w:asciiTheme="minorHAnsi" w:hAnsiTheme="minorHAnsi" w:cs="Arial"/>
                <w:b/>
                <w:sz w:val="22"/>
                <w:szCs w:val="22"/>
              </w:rPr>
              <w:t>A</w:t>
            </w:r>
          </w:p>
          <w:p w:rsidR="008A4810" w:rsidRDefault="00A01D80" w:rsidP="00293F51">
            <w:pPr>
              <w:tabs>
                <w:tab w:val="left" w:pos="284"/>
              </w:tabs>
              <w:spacing w:after="60"/>
              <w:rPr>
                <w:rFonts w:asciiTheme="minorHAnsi" w:hAnsiTheme="minorHAnsi"/>
                <w:sz w:val="20"/>
                <w:szCs w:val="20"/>
              </w:rPr>
            </w:pPr>
            <w:r w:rsidRPr="00293F51">
              <w:rPr>
                <w:rFonts w:ascii="Calibri" w:hAnsi="Calibri"/>
                <w:sz w:val="20"/>
                <w:szCs w:val="20"/>
              </w:rPr>
              <w:t>Multimodal Change and A</w:t>
            </w:r>
            <w:r w:rsidR="008A4810" w:rsidRPr="00293F51">
              <w:rPr>
                <w:rFonts w:ascii="Calibri" w:hAnsi="Calibri"/>
                <w:sz w:val="20"/>
                <w:szCs w:val="20"/>
              </w:rPr>
              <w:t xml:space="preserve">ssessment </w:t>
            </w:r>
            <w:r w:rsidRPr="00293F51">
              <w:rPr>
                <w:rFonts w:asciiTheme="minorHAnsi" w:hAnsiTheme="minorHAnsi"/>
                <w:sz w:val="20"/>
                <w:szCs w:val="20"/>
              </w:rPr>
              <w:t>C</w:t>
            </w:r>
            <w:r w:rsidR="008A4810" w:rsidRPr="00293F51">
              <w:rPr>
                <w:rFonts w:asciiTheme="minorHAnsi" w:hAnsiTheme="minorHAnsi"/>
                <w:sz w:val="20"/>
                <w:szCs w:val="20"/>
              </w:rPr>
              <w:t>hallenge</w:t>
            </w:r>
            <w:r w:rsidR="008A4810" w:rsidRPr="00293F51">
              <w:rPr>
                <w:rFonts w:asciiTheme="minorHAnsi" w:hAnsiTheme="minorHAnsi"/>
                <w:b/>
                <w:sz w:val="20"/>
                <w:szCs w:val="20"/>
              </w:rPr>
              <w:t xml:space="preserve"> –</w:t>
            </w:r>
            <w:r w:rsidR="008A4810" w:rsidRPr="00293F51">
              <w:rPr>
                <w:rFonts w:asciiTheme="minorHAnsi" w:hAnsiTheme="minorHAnsi"/>
                <w:sz w:val="20"/>
                <w:szCs w:val="20"/>
              </w:rPr>
              <w:t xml:space="preserve"> Dr Aïda McLeod, Prof. Ian McLeod</w:t>
            </w:r>
          </w:p>
          <w:p w:rsidR="002A7917" w:rsidRPr="002A7917" w:rsidRDefault="002A7917" w:rsidP="00293F51">
            <w:pPr>
              <w:tabs>
                <w:tab w:val="left" w:pos="284"/>
              </w:tabs>
              <w:spacing w:after="60"/>
              <w:rPr>
                <w:rFonts w:asciiTheme="minorHAnsi" w:hAnsiTheme="minorHAnsi"/>
                <w:b/>
                <w:sz w:val="20"/>
                <w:szCs w:val="20"/>
              </w:rPr>
            </w:pPr>
            <w:r w:rsidRPr="002A7917">
              <w:rPr>
                <w:rFonts w:asciiTheme="minorHAnsi" w:hAnsiTheme="minorHAnsi"/>
                <w:b/>
                <w:sz w:val="20"/>
                <w:szCs w:val="20"/>
              </w:rPr>
              <w:t>Please note this is a video presentation</w:t>
            </w:r>
          </w:p>
        </w:tc>
        <w:tc>
          <w:tcPr>
            <w:tcW w:w="1560" w:type="dxa"/>
          </w:tcPr>
          <w:p w:rsidR="008A4810" w:rsidRPr="003415E1" w:rsidRDefault="008A4810" w:rsidP="00822F1F">
            <w:pPr>
              <w:rPr>
                <w:rFonts w:asciiTheme="minorHAnsi" w:hAnsiTheme="minorHAnsi" w:cs="Arial"/>
                <w:sz w:val="20"/>
                <w:szCs w:val="20"/>
              </w:rPr>
            </w:pPr>
          </w:p>
          <w:p w:rsidR="008A4810" w:rsidRPr="003415E1" w:rsidRDefault="008A4810" w:rsidP="00822F1F">
            <w:pPr>
              <w:ind w:left="360"/>
              <w:jc w:val="center"/>
              <w:rPr>
                <w:rFonts w:asciiTheme="minorHAnsi" w:hAnsiTheme="minorHAnsi" w:cs="Arial"/>
                <w:sz w:val="28"/>
                <w:szCs w:val="28"/>
              </w:rPr>
            </w:pPr>
            <w:r w:rsidRPr="003415E1">
              <w:rPr>
                <w:rFonts w:ascii="Stencil" w:hAnsi="Stencil" w:cs="Arial"/>
                <w:sz w:val="28"/>
                <w:szCs w:val="28"/>
              </w:rPr>
              <w:t>√</w:t>
            </w:r>
          </w:p>
        </w:tc>
        <w:tc>
          <w:tcPr>
            <w:tcW w:w="1417" w:type="dxa"/>
          </w:tcPr>
          <w:p w:rsidR="008A4810" w:rsidRPr="003415E1" w:rsidRDefault="008A4810" w:rsidP="00822F1F">
            <w:pPr>
              <w:rPr>
                <w:rFonts w:asciiTheme="minorHAnsi" w:hAnsiTheme="minorHAnsi" w:cs="Arial"/>
                <w:sz w:val="20"/>
                <w:szCs w:val="20"/>
              </w:rPr>
            </w:pPr>
          </w:p>
          <w:p w:rsidR="008A4810" w:rsidRPr="003415E1" w:rsidRDefault="008A4810" w:rsidP="00822F1F">
            <w:pPr>
              <w:ind w:left="360"/>
              <w:jc w:val="center"/>
              <w:rPr>
                <w:rFonts w:asciiTheme="minorHAnsi" w:hAnsiTheme="minorHAnsi" w:cs="Arial"/>
                <w:sz w:val="28"/>
                <w:szCs w:val="28"/>
              </w:rPr>
            </w:pPr>
            <w:r w:rsidRPr="003415E1">
              <w:rPr>
                <w:rFonts w:ascii="Stencil" w:hAnsi="Stencil" w:cs="Arial"/>
                <w:sz w:val="28"/>
                <w:szCs w:val="28"/>
              </w:rPr>
              <w:t>√</w:t>
            </w:r>
          </w:p>
        </w:tc>
      </w:tr>
      <w:tr w:rsidR="008A4810" w:rsidRPr="003415E1" w:rsidTr="008A4810">
        <w:tc>
          <w:tcPr>
            <w:tcW w:w="6912" w:type="dxa"/>
          </w:tcPr>
          <w:p w:rsidR="008A4810" w:rsidRPr="003415E1" w:rsidRDefault="008A4810" w:rsidP="00822F1F">
            <w:pPr>
              <w:spacing w:before="60" w:after="60"/>
              <w:rPr>
                <w:rFonts w:asciiTheme="minorHAnsi" w:hAnsiTheme="minorHAnsi" w:cs="Arial"/>
                <w:b/>
                <w:sz w:val="22"/>
                <w:szCs w:val="22"/>
              </w:rPr>
            </w:pPr>
            <w:r>
              <w:rPr>
                <w:rFonts w:asciiTheme="minorHAnsi" w:hAnsiTheme="minorHAnsi" w:cs="Arial"/>
                <w:b/>
                <w:sz w:val="22"/>
                <w:szCs w:val="22"/>
              </w:rPr>
              <w:t>Workshop B</w:t>
            </w:r>
          </w:p>
          <w:p w:rsidR="008A4810" w:rsidRPr="00293F51" w:rsidRDefault="00A01D80" w:rsidP="00293F51">
            <w:pPr>
              <w:spacing w:after="60"/>
              <w:rPr>
                <w:rFonts w:asciiTheme="minorHAnsi" w:hAnsiTheme="minorHAnsi" w:cs="Arial"/>
                <w:sz w:val="20"/>
                <w:szCs w:val="20"/>
              </w:rPr>
            </w:pPr>
            <w:r w:rsidRPr="00293F51">
              <w:rPr>
                <w:rFonts w:ascii="Calibri" w:eastAsia="Times New Roman" w:hAnsi="Calibri" w:cs="Arial"/>
                <w:sz w:val="20"/>
                <w:szCs w:val="20"/>
              </w:rPr>
              <w:t>The Other S</w:t>
            </w:r>
            <w:r w:rsidR="008A4810" w:rsidRPr="00293F51">
              <w:rPr>
                <w:rFonts w:ascii="Calibri" w:eastAsia="Times New Roman" w:hAnsi="Calibri" w:cs="Arial"/>
                <w:sz w:val="20"/>
                <w:szCs w:val="20"/>
              </w:rPr>
              <w:t xml:space="preserve">ide – </w:t>
            </w:r>
            <w:r w:rsidR="008A4810" w:rsidRPr="00293F51">
              <w:rPr>
                <w:rFonts w:asciiTheme="minorHAnsi" w:hAnsiTheme="minorHAnsi" w:cs="Arial"/>
                <w:sz w:val="20"/>
                <w:szCs w:val="20"/>
              </w:rPr>
              <w:t>Donna Skilton</w:t>
            </w:r>
          </w:p>
        </w:tc>
        <w:tc>
          <w:tcPr>
            <w:tcW w:w="1560" w:type="dxa"/>
          </w:tcPr>
          <w:p w:rsidR="008A4810" w:rsidRPr="003415E1" w:rsidRDefault="008A4810" w:rsidP="00822F1F">
            <w:pPr>
              <w:rPr>
                <w:rFonts w:asciiTheme="minorHAnsi" w:hAnsiTheme="minorHAnsi" w:cs="Arial"/>
                <w:sz w:val="20"/>
                <w:szCs w:val="20"/>
              </w:rPr>
            </w:pPr>
          </w:p>
          <w:p w:rsidR="008A4810" w:rsidRPr="003415E1" w:rsidRDefault="008A4810" w:rsidP="00293F51">
            <w:pPr>
              <w:jc w:val="center"/>
              <w:rPr>
                <w:rFonts w:asciiTheme="minorHAnsi" w:hAnsiTheme="minorHAnsi" w:cs="Arial"/>
                <w:sz w:val="28"/>
                <w:szCs w:val="28"/>
              </w:rPr>
            </w:pPr>
            <w:r w:rsidRPr="003415E1">
              <w:rPr>
                <w:rFonts w:ascii="Stencil" w:hAnsi="Stencil" w:cs="Arial"/>
                <w:sz w:val="28"/>
                <w:szCs w:val="28"/>
              </w:rPr>
              <w:t>√</w:t>
            </w:r>
          </w:p>
        </w:tc>
        <w:tc>
          <w:tcPr>
            <w:tcW w:w="1417" w:type="dxa"/>
            <w:shd w:val="clear" w:color="auto" w:fill="D9D9D9" w:themeFill="background1" w:themeFillShade="D9"/>
          </w:tcPr>
          <w:p w:rsidR="008A4810" w:rsidRDefault="008A4810">
            <w:pPr>
              <w:rPr>
                <w:rFonts w:asciiTheme="minorHAnsi" w:hAnsiTheme="minorHAnsi" w:cs="Arial"/>
                <w:sz w:val="28"/>
                <w:szCs w:val="28"/>
              </w:rPr>
            </w:pPr>
          </w:p>
          <w:p w:rsidR="008A4810" w:rsidRPr="003415E1" w:rsidRDefault="008A4810" w:rsidP="00822F1F">
            <w:pPr>
              <w:rPr>
                <w:rFonts w:asciiTheme="minorHAnsi" w:hAnsiTheme="minorHAnsi" w:cs="Arial"/>
                <w:sz w:val="28"/>
                <w:szCs w:val="28"/>
              </w:rPr>
            </w:pPr>
          </w:p>
        </w:tc>
      </w:tr>
      <w:tr w:rsidR="008A4810" w:rsidRPr="003415E1" w:rsidTr="00822F1F">
        <w:tc>
          <w:tcPr>
            <w:tcW w:w="6912" w:type="dxa"/>
          </w:tcPr>
          <w:p w:rsidR="008A4810" w:rsidRPr="003415E1" w:rsidRDefault="008A4810" w:rsidP="00822F1F">
            <w:pPr>
              <w:spacing w:before="60" w:after="60"/>
              <w:rPr>
                <w:rFonts w:asciiTheme="minorHAnsi" w:hAnsiTheme="minorHAnsi" w:cs="Arial"/>
                <w:b/>
                <w:sz w:val="22"/>
                <w:szCs w:val="22"/>
              </w:rPr>
            </w:pPr>
            <w:r>
              <w:rPr>
                <w:rFonts w:asciiTheme="minorHAnsi" w:hAnsiTheme="minorHAnsi" w:cs="Arial"/>
                <w:b/>
                <w:sz w:val="22"/>
                <w:szCs w:val="22"/>
              </w:rPr>
              <w:t>Workshop C</w:t>
            </w:r>
          </w:p>
          <w:p w:rsidR="008A4810" w:rsidRPr="00293F51" w:rsidRDefault="008A4810" w:rsidP="008A4810">
            <w:pPr>
              <w:spacing w:before="60" w:after="60"/>
              <w:rPr>
                <w:rFonts w:asciiTheme="minorHAnsi" w:hAnsiTheme="minorHAnsi" w:cs="Arial"/>
                <w:sz w:val="20"/>
                <w:szCs w:val="20"/>
              </w:rPr>
            </w:pPr>
            <w:r w:rsidRPr="00293F51">
              <w:rPr>
                <w:rFonts w:asciiTheme="minorHAnsi" w:hAnsiTheme="minorHAnsi"/>
                <w:sz w:val="20"/>
                <w:szCs w:val="20"/>
              </w:rPr>
              <w:t xml:space="preserve">Writing Literary Interpretations in English – </w:t>
            </w:r>
            <w:r w:rsidRPr="00293F51">
              <w:rPr>
                <w:rFonts w:asciiTheme="minorHAnsi" w:hAnsiTheme="minorHAnsi" w:cs="Arial"/>
                <w:sz w:val="20"/>
                <w:szCs w:val="20"/>
              </w:rPr>
              <w:t>Lindsay Williams</w:t>
            </w:r>
          </w:p>
        </w:tc>
        <w:tc>
          <w:tcPr>
            <w:tcW w:w="1560" w:type="dxa"/>
          </w:tcPr>
          <w:p w:rsidR="008A4810" w:rsidRPr="003415E1" w:rsidRDefault="008A4810" w:rsidP="00822F1F">
            <w:pPr>
              <w:rPr>
                <w:rFonts w:asciiTheme="minorHAnsi" w:hAnsiTheme="minorHAnsi" w:cs="Arial"/>
                <w:b/>
                <w:sz w:val="20"/>
                <w:szCs w:val="20"/>
              </w:rPr>
            </w:pPr>
          </w:p>
          <w:p w:rsidR="008A4810" w:rsidRPr="003415E1" w:rsidRDefault="008A4810" w:rsidP="00822F1F">
            <w:pPr>
              <w:jc w:val="center"/>
              <w:rPr>
                <w:rFonts w:asciiTheme="minorHAnsi" w:hAnsiTheme="minorHAnsi" w:cs="Arial"/>
                <w:sz w:val="28"/>
                <w:szCs w:val="28"/>
              </w:rPr>
            </w:pPr>
            <w:r w:rsidRPr="003415E1">
              <w:rPr>
                <w:rFonts w:ascii="Stencil" w:hAnsi="Stencil" w:cs="Arial"/>
                <w:sz w:val="28"/>
                <w:szCs w:val="28"/>
              </w:rPr>
              <w:t>√</w:t>
            </w:r>
          </w:p>
        </w:tc>
        <w:tc>
          <w:tcPr>
            <w:tcW w:w="1417" w:type="dxa"/>
          </w:tcPr>
          <w:p w:rsidR="008A4810" w:rsidRDefault="008A4810" w:rsidP="00822F1F">
            <w:pPr>
              <w:jc w:val="center"/>
              <w:rPr>
                <w:rFonts w:asciiTheme="minorHAnsi" w:hAnsiTheme="minorHAnsi" w:cs="Arial"/>
                <w:sz w:val="20"/>
                <w:szCs w:val="20"/>
              </w:rPr>
            </w:pPr>
          </w:p>
          <w:p w:rsidR="008A4810" w:rsidRPr="003415E1" w:rsidRDefault="008A4810" w:rsidP="00822F1F">
            <w:pPr>
              <w:jc w:val="center"/>
              <w:rPr>
                <w:rFonts w:asciiTheme="minorHAnsi" w:hAnsiTheme="minorHAnsi" w:cs="Arial"/>
                <w:sz w:val="20"/>
                <w:szCs w:val="20"/>
              </w:rPr>
            </w:pPr>
            <w:r w:rsidRPr="003415E1">
              <w:rPr>
                <w:rFonts w:ascii="Stencil" w:hAnsi="Stencil" w:cs="Arial"/>
                <w:b/>
                <w:sz w:val="28"/>
                <w:szCs w:val="28"/>
              </w:rPr>
              <w:t>√</w:t>
            </w:r>
          </w:p>
        </w:tc>
      </w:tr>
      <w:tr w:rsidR="008A4810" w:rsidRPr="003415E1" w:rsidTr="00822F1F">
        <w:tc>
          <w:tcPr>
            <w:tcW w:w="6912" w:type="dxa"/>
          </w:tcPr>
          <w:p w:rsidR="008A4810" w:rsidRPr="003415E1" w:rsidRDefault="008A4810" w:rsidP="00822F1F">
            <w:pPr>
              <w:spacing w:before="60" w:after="60"/>
              <w:rPr>
                <w:rFonts w:asciiTheme="minorHAnsi" w:hAnsiTheme="minorHAnsi" w:cs="Arial"/>
                <w:b/>
                <w:sz w:val="22"/>
                <w:szCs w:val="22"/>
              </w:rPr>
            </w:pPr>
            <w:r>
              <w:rPr>
                <w:rFonts w:asciiTheme="minorHAnsi" w:hAnsiTheme="minorHAnsi" w:cs="Arial"/>
                <w:b/>
                <w:sz w:val="22"/>
                <w:szCs w:val="22"/>
              </w:rPr>
              <w:t>Workshop D</w:t>
            </w:r>
          </w:p>
          <w:p w:rsidR="008A4810" w:rsidRPr="00293F51" w:rsidRDefault="00A01D80" w:rsidP="008A4810">
            <w:pPr>
              <w:spacing w:before="60" w:after="60"/>
              <w:rPr>
                <w:rFonts w:asciiTheme="minorHAnsi" w:hAnsiTheme="minorHAnsi" w:cs="Arial"/>
                <w:sz w:val="20"/>
                <w:szCs w:val="20"/>
              </w:rPr>
            </w:pPr>
            <w:r w:rsidRPr="00293F51">
              <w:rPr>
                <w:rFonts w:ascii="Calibri" w:hAnsi="Calibri"/>
                <w:sz w:val="20"/>
                <w:szCs w:val="20"/>
              </w:rPr>
              <w:t>Please Don’t Read Your O</w:t>
            </w:r>
            <w:r w:rsidR="008A4810" w:rsidRPr="00293F51">
              <w:rPr>
                <w:rFonts w:ascii="Calibri" w:hAnsi="Calibri"/>
                <w:sz w:val="20"/>
                <w:szCs w:val="20"/>
              </w:rPr>
              <w:t>ral</w:t>
            </w:r>
            <w:r w:rsidR="008A4810" w:rsidRPr="00293F51">
              <w:rPr>
                <w:rFonts w:ascii="Calibri" w:hAnsi="Calibri"/>
                <w:b/>
                <w:sz w:val="20"/>
                <w:szCs w:val="20"/>
              </w:rPr>
              <w:t xml:space="preserve"> – </w:t>
            </w:r>
            <w:r w:rsidR="008A4810" w:rsidRPr="00293F51">
              <w:rPr>
                <w:rFonts w:ascii="Calibri" w:hAnsi="Calibri" w:cs="Arial"/>
                <w:bCs/>
                <w:sz w:val="20"/>
                <w:szCs w:val="20"/>
              </w:rPr>
              <w:t>Kevin Ryan and Adrian Pauley</w:t>
            </w:r>
          </w:p>
        </w:tc>
        <w:tc>
          <w:tcPr>
            <w:tcW w:w="1560" w:type="dxa"/>
            <w:tcBorders>
              <w:bottom w:val="single" w:sz="4" w:space="0" w:color="auto"/>
            </w:tcBorders>
          </w:tcPr>
          <w:p w:rsidR="008A4810" w:rsidRPr="003415E1" w:rsidRDefault="008A4810" w:rsidP="00822F1F">
            <w:pPr>
              <w:jc w:val="center"/>
              <w:rPr>
                <w:rFonts w:asciiTheme="minorHAnsi" w:hAnsiTheme="minorHAnsi" w:cs="Arial"/>
                <w:b/>
                <w:sz w:val="20"/>
                <w:szCs w:val="20"/>
              </w:rPr>
            </w:pPr>
          </w:p>
          <w:p w:rsidR="008A4810" w:rsidRPr="003415E1" w:rsidRDefault="008A4810" w:rsidP="00822F1F">
            <w:pPr>
              <w:jc w:val="center"/>
              <w:rPr>
                <w:rFonts w:asciiTheme="minorHAnsi" w:hAnsiTheme="minorHAnsi" w:cs="Arial"/>
                <w:b/>
                <w:sz w:val="28"/>
                <w:szCs w:val="28"/>
              </w:rPr>
            </w:pPr>
            <w:r w:rsidRPr="003415E1">
              <w:rPr>
                <w:rFonts w:ascii="Stencil" w:hAnsi="Stencil" w:cs="Arial"/>
                <w:b/>
                <w:sz w:val="28"/>
                <w:szCs w:val="28"/>
              </w:rPr>
              <w:t>√</w:t>
            </w:r>
          </w:p>
        </w:tc>
        <w:tc>
          <w:tcPr>
            <w:tcW w:w="1417" w:type="dxa"/>
            <w:tcBorders>
              <w:bottom w:val="single" w:sz="4" w:space="0" w:color="auto"/>
            </w:tcBorders>
          </w:tcPr>
          <w:p w:rsidR="008A4810" w:rsidRPr="003415E1" w:rsidRDefault="008A4810" w:rsidP="00822F1F">
            <w:pPr>
              <w:jc w:val="center"/>
              <w:rPr>
                <w:rFonts w:asciiTheme="minorHAnsi" w:hAnsiTheme="minorHAnsi" w:cs="Arial"/>
                <w:b/>
                <w:sz w:val="20"/>
                <w:szCs w:val="20"/>
              </w:rPr>
            </w:pPr>
          </w:p>
          <w:p w:rsidR="008A4810" w:rsidRPr="003415E1" w:rsidRDefault="008A4810" w:rsidP="00822F1F">
            <w:pPr>
              <w:jc w:val="center"/>
              <w:rPr>
                <w:rFonts w:asciiTheme="minorHAnsi" w:hAnsiTheme="minorHAnsi" w:cs="Arial"/>
                <w:sz w:val="20"/>
                <w:szCs w:val="20"/>
              </w:rPr>
            </w:pPr>
            <w:r w:rsidRPr="003415E1">
              <w:rPr>
                <w:rFonts w:ascii="Stencil" w:hAnsi="Stencil" w:cs="Arial"/>
                <w:b/>
                <w:sz w:val="28"/>
                <w:szCs w:val="28"/>
              </w:rPr>
              <w:t>√</w:t>
            </w:r>
          </w:p>
        </w:tc>
      </w:tr>
      <w:tr w:rsidR="008A4810" w:rsidRPr="003415E1" w:rsidTr="00822F1F">
        <w:tc>
          <w:tcPr>
            <w:tcW w:w="6912" w:type="dxa"/>
          </w:tcPr>
          <w:p w:rsidR="008A4810" w:rsidRPr="003415E1" w:rsidRDefault="008A4810" w:rsidP="00822F1F">
            <w:pPr>
              <w:spacing w:before="60" w:after="60"/>
              <w:rPr>
                <w:rFonts w:asciiTheme="minorHAnsi" w:hAnsiTheme="minorHAnsi" w:cs="Arial"/>
                <w:b/>
                <w:sz w:val="22"/>
                <w:szCs w:val="22"/>
              </w:rPr>
            </w:pPr>
            <w:r w:rsidRPr="003415E1">
              <w:rPr>
                <w:rFonts w:asciiTheme="minorHAnsi" w:hAnsiTheme="minorHAnsi" w:cs="Arial"/>
                <w:b/>
                <w:sz w:val="22"/>
                <w:szCs w:val="22"/>
              </w:rPr>
              <w:t xml:space="preserve">Workshop </w:t>
            </w:r>
            <w:r>
              <w:rPr>
                <w:rFonts w:asciiTheme="minorHAnsi" w:hAnsiTheme="minorHAnsi" w:cs="Arial"/>
                <w:b/>
                <w:sz w:val="22"/>
                <w:szCs w:val="22"/>
              </w:rPr>
              <w:t>E</w:t>
            </w:r>
          </w:p>
          <w:p w:rsidR="008A4810" w:rsidRPr="00293F51" w:rsidRDefault="00A01D80" w:rsidP="00822F1F">
            <w:pPr>
              <w:spacing w:before="60" w:after="60" w:line="276" w:lineRule="auto"/>
              <w:rPr>
                <w:rFonts w:asciiTheme="minorHAnsi" w:hAnsiTheme="minorHAnsi" w:cs="Arial"/>
                <w:sz w:val="20"/>
                <w:szCs w:val="20"/>
              </w:rPr>
            </w:pPr>
            <w:r w:rsidRPr="00293F51">
              <w:rPr>
                <w:rFonts w:ascii="Calibri" w:hAnsi="Calibri"/>
                <w:bCs/>
                <w:sz w:val="20"/>
                <w:szCs w:val="20"/>
              </w:rPr>
              <w:t>Writing and Reading W</w:t>
            </w:r>
            <w:r w:rsidR="008A4810" w:rsidRPr="00293F51">
              <w:rPr>
                <w:rFonts w:ascii="Calibri" w:hAnsi="Calibri"/>
                <w:bCs/>
                <w:sz w:val="20"/>
                <w:szCs w:val="20"/>
              </w:rPr>
              <w:t>orkshops</w:t>
            </w:r>
            <w:r w:rsidR="008A4810" w:rsidRPr="00293F51">
              <w:rPr>
                <w:rFonts w:ascii="Calibri" w:hAnsi="Calibri" w:cs="Arial"/>
                <w:b/>
                <w:i/>
                <w:sz w:val="20"/>
                <w:szCs w:val="20"/>
              </w:rPr>
              <w:t xml:space="preserve"> - </w:t>
            </w:r>
            <w:r w:rsidR="008A4810" w:rsidRPr="00293F51">
              <w:rPr>
                <w:rFonts w:asciiTheme="minorHAnsi" w:hAnsiTheme="minorHAnsi" w:cs="Arial"/>
                <w:sz w:val="20"/>
                <w:szCs w:val="20"/>
              </w:rPr>
              <w:t>Garry Collins</w:t>
            </w:r>
          </w:p>
        </w:tc>
        <w:tc>
          <w:tcPr>
            <w:tcW w:w="1560" w:type="dxa"/>
            <w:tcBorders>
              <w:bottom w:val="single" w:sz="4" w:space="0" w:color="auto"/>
            </w:tcBorders>
            <w:shd w:val="clear" w:color="auto" w:fill="auto"/>
          </w:tcPr>
          <w:p w:rsidR="008A4810" w:rsidRPr="003415E1" w:rsidRDefault="008A4810" w:rsidP="00822F1F">
            <w:pPr>
              <w:rPr>
                <w:rFonts w:asciiTheme="minorHAnsi" w:hAnsiTheme="minorHAnsi" w:cs="Arial"/>
                <w:sz w:val="20"/>
                <w:szCs w:val="20"/>
              </w:rPr>
            </w:pPr>
          </w:p>
          <w:p w:rsidR="008A4810" w:rsidRPr="003415E1" w:rsidRDefault="008A4810" w:rsidP="00822F1F">
            <w:pPr>
              <w:jc w:val="center"/>
              <w:rPr>
                <w:rFonts w:asciiTheme="minorHAnsi" w:hAnsiTheme="minorHAnsi" w:cs="Arial"/>
                <w:sz w:val="28"/>
                <w:szCs w:val="28"/>
              </w:rPr>
            </w:pPr>
            <w:r w:rsidRPr="003415E1">
              <w:rPr>
                <w:rFonts w:ascii="Stencil" w:hAnsi="Stencil" w:cs="Arial"/>
                <w:sz w:val="28"/>
                <w:szCs w:val="28"/>
              </w:rPr>
              <w:t>√</w:t>
            </w:r>
          </w:p>
        </w:tc>
        <w:tc>
          <w:tcPr>
            <w:tcW w:w="1417" w:type="dxa"/>
          </w:tcPr>
          <w:p w:rsidR="008A4810" w:rsidRPr="003415E1" w:rsidRDefault="008A4810" w:rsidP="00822F1F">
            <w:pPr>
              <w:rPr>
                <w:rFonts w:asciiTheme="minorHAnsi" w:hAnsiTheme="minorHAnsi" w:cs="Arial"/>
                <w:b/>
                <w:sz w:val="20"/>
                <w:szCs w:val="20"/>
                <w:lang w:val="de-DE"/>
              </w:rPr>
            </w:pPr>
          </w:p>
          <w:p w:rsidR="008A4810" w:rsidRPr="003415E1" w:rsidRDefault="008A4810" w:rsidP="00822F1F">
            <w:pPr>
              <w:ind w:left="720"/>
              <w:rPr>
                <w:rFonts w:asciiTheme="minorHAnsi" w:hAnsiTheme="minorHAnsi" w:cs="Arial"/>
                <w:b/>
                <w:sz w:val="28"/>
                <w:szCs w:val="28"/>
                <w:lang w:val="de-DE"/>
              </w:rPr>
            </w:pPr>
            <w:r w:rsidRPr="003415E1">
              <w:rPr>
                <w:rFonts w:ascii="Stencil" w:hAnsi="Stencil" w:cs="Arial"/>
                <w:b/>
                <w:sz w:val="28"/>
                <w:szCs w:val="28"/>
                <w:lang w:val="de-DE"/>
              </w:rPr>
              <w:t>√</w:t>
            </w:r>
          </w:p>
        </w:tc>
      </w:tr>
      <w:tr w:rsidR="008A4810" w:rsidRPr="003415E1" w:rsidTr="00822F1F">
        <w:tc>
          <w:tcPr>
            <w:tcW w:w="6912" w:type="dxa"/>
          </w:tcPr>
          <w:p w:rsidR="008A4810" w:rsidRPr="003415E1" w:rsidRDefault="008A4810" w:rsidP="00822F1F">
            <w:pPr>
              <w:spacing w:before="60" w:after="60"/>
              <w:rPr>
                <w:rFonts w:asciiTheme="minorHAnsi" w:hAnsiTheme="minorHAnsi" w:cs="Arial"/>
                <w:b/>
                <w:sz w:val="22"/>
                <w:szCs w:val="22"/>
              </w:rPr>
            </w:pPr>
            <w:r w:rsidRPr="003415E1">
              <w:rPr>
                <w:rFonts w:asciiTheme="minorHAnsi" w:hAnsiTheme="minorHAnsi" w:cs="Arial"/>
                <w:b/>
                <w:sz w:val="22"/>
                <w:szCs w:val="22"/>
              </w:rPr>
              <w:t xml:space="preserve">Workshop </w:t>
            </w:r>
            <w:r>
              <w:rPr>
                <w:rFonts w:asciiTheme="minorHAnsi" w:hAnsiTheme="minorHAnsi" w:cs="Arial"/>
                <w:b/>
                <w:sz w:val="22"/>
                <w:szCs w:val="22"/>
              </w:rPr>
              <w:t>F</w:t>
            </w:r>
          </w:p>
          <w:p w:rsidR="008A4810" w:rsidRPr="00293F51" w:rsidRDefault="008A4810" w:rsidP="008A4810">
            <w:pPr>
              <w:spacing w:before="60" w:after="60"/>
              <w:rPr>
                <w:rFonts w:asciiTheme="minorHAnsi" w:hAnsiTheme="minorHAnsi" w:cs="Arial"/>
                <w:sz w:val="20"/>
                <w:szCs w:val="20"/>
              </w:rPr>
            </w:pPr>
            <w:r w:rsidRPr="00293F51">
              <w:rPr>
                <w:rFonts w:asciiTheme="minorHAnsi" w:hAnsiTheme="minorHAnsi" w:cs="Arial"/>
                <w:color w:val="000000"/>
                <w:sz w:val="20"/>
                <w:szCs w:val="20"/>
              </w:rPr>
              <w:t>Empowering English Teachers</w:t>
            </w:r>
            <w:r w:rsidRPr="00293F51">
              <w:rPr>
                <w:rFonts w:asciiTheme="minorHAnsi" w:hAnsiTheme="minorHAnsi" w:cs="Arial"/>
                <w:sz w:val="20"/>
                <w:szCs w:val="20"/>
              </w:rPr>
              <w:t xml:space="preserve"> – Melanie Wild and Robyn Whiting</w:t>
            </w:r>
          </w:p>
        </w:tc>
        <w:tc>
          <w:tcPr>
            <w:tcW w:w="1560" w:type="dxa"/>
            <w:tcBorders>
              <w:bottom w:val="single" w:sz="4" w:space="0" w:color="auto"/>
            </w:tcBorders>
            <w:shd w:val="clear" w:color="auto" w:fill="auto"/>
          </w:tcPr>
          <w:p w:rsidR="008A4810" w:rsidRPr="009B4582" w:rsidRDefault="008A4810" w:rsidP="00822F1F">
            <w:pPr>
              <w:jc w:val="center"/>
              <w:rPr>
                <w:rFonts w:asciiTheme="minorHAnsi" w:hAnsiTheme="minorHAnsi" w:cs="Arial"/>
                <w:b/>
                <w:sz w:val="20"/>
                <w:szCs w:val="20"/>
              </w:rPr>
            </w:pPr>
          </w:p>
          <w:p w:rsidR="008A4810" w:rsidRPr="003415E1" w:rsidRDefault="008A4810" w:rsidP="00822F1F">
            <w:pPr>
              <w:jc w:val="center"/>
              <w:rPr>
                <w:rFonts w:asciiTheme="minorHAnsi" w:hAnsiTheme="minorHAnsi" w:cs="Arial"/>
                <w:sz w:val="20"/>
                <w:szCs w:val="20"/>
              </w:rPr>
            </w:pPr>
            <w:r w:rsidRPr="003415E1">
              <w:rPr>
                <w:rFonts w:ascii="Stencil" w:hAnsi="Stencil" w:cs="Arial"/>
                <w:b/>
                <w:sz w:val="28"/>
                <w:szCs w:val="28"/>
              </w:rPr>
              <w:t>√</w:t>
            </w:r>
          </w:p>
        </w:tc>
        <w:tc>
          <w:tcPr>
            <w:tcW w:w="1417" w:type="dxa"/>
          </w:tcPr>
          <w:p w:rsidR="008A4810" w:rsidRPr="003415E1" w:rsidRDefault="008A4810" w:rsidP="00822F1F">
            <w:pPr>
              <w:rPr>
                <w:rFonts w:asciiTheme="minorHAnsi" w:hAnsiTheme="minorHAnsi" w:cs="Arial"/>
                <w:b/>
                <w:sz w:val="20"/>
                <w:szCs w:val="20"/>
              </w:rPr>
            </w:pPr>
          </w:p>
          <w:p w:rsidR="008A4810" w:rsidRPr="003415E1" w:rsidRDefault="008A4810" w:rsidP="00822F1F">
            <w:pPr>
              <w:jc w:val="center"/>
              <w:rPr>
                <w:rFonts w:asciiTheme="minorHAnsi" w:hAnsiTheme="minorHAnsi" w:cs="Arial"/>
                <w:b/>
                <w:sz w:val="28"/>
                <w:szCs w:val="28"/>
              </w:rPr>
            </w:pPr>
            <w:r w:rsidRPr="003415E1">
              <w:rPr>
                <w:rFonts w:ascii="Stencil" w:hAnsi="Stencil" w:cs="Arial"/>
                <w:b/>
                <w:sz w:val="28"/>
                <w:szCs w:val="28"/>
              </w:rPr>
              <w:t>√</w:t>
            </w:r>
          </w:p>
        </w:tc>
      </w:tr>
      <w:tr w:rsidR="008A4810" w:rsidRPr="003415E1" w:rsidTr="00822F1F">
        <w:tc>
          <w:tcPr>
            <w:tcW w:w="6912" w:type="dxa"/>
          </w:tcPr>
          <w:p w:rsidR="008A4810" w:rsidRPr="003415E1" w:rsidRDefault="008A4810" w:rsidP="00822F1F">
            <w:pPr>
              <w:spacing w:before="60" w:after="60"/>
              <w:rPr>
                <w:rFonts w:asciiTheme="minorHAnsi" w:hAnsiTheme="minorHAnsi" w:cs="Arial"/>
                <w:b/>
                <w:sz w:val="22"/>
                <w:szCs w:val="22"/>
              </w:rPr>
            </w:pPr>
            <w:r w:rsidRPr="003415E1">
              <w:rPr>
                <w:rFonts w:asciiTheme="minorHAnsi" w:hAnsiTheme="minorHAnsi" w:cs="Arial"/>
                <w:b/>
                <w:sz w:val="22"/>
                <w:szCs w:val="22"/>
              </w:rPr>
              <w:t xml:space="preserve">Workshop </w:t>
            </w:r>
            <w:r>
              <w:rPr>
                <w:rFonts w:asciiTheme="minorHAnsi" w:hAnsiTheme="minorHAnsi" w:cs="Arial"/>
                <w:b/>
                <w:sz w:val="22"/>
                <w:szCs w:val="22"/>
              </w:rPr>
              <w:t>G</w:t>
            </w:r>
          </w:p>
          <w:p w:rsidR="008A4810" w:rsidRPr="00293F51" w:rsidRDefault="00F93100" w:rsidP="00822F1F">
            <w:pPr>
              <w:pStyle w:val="BodyText"/>
              <w:spacing w:before="60" w:after="60"/>
              <w:rPr>
                <w:rFonts w:asciiTheme="minorHAnsi" w:hAnsiTheme="minorHAnsi" w:cs="Arial"/>
                <w:sz w:val="20"/>
                <w:szCs w:val="20"/>
              </w:rPr>
            </w:pPr>
            <w:r w:rsidRPr="00293F51">
              <w:rPr>
                <w:rFonts w:ascii="Calibri" w:hAnsi="Calibri" w:cs="Arial"/>
                <w:bCs/>
                <w:sz w:val="20"/>
                <w:szCs w:val="20"/>
              </w:rPr>
              <w:t>Getting Scientific About Assessment</w:t>
            </w:r>
            <w:r w:rsidR="008A4810" w:rsidRPr="00293F51">
              <w:rPr>
                <w:rFonts w:ascii="Calibri" w:hAnsi="Calibri" w:cs="Arial"/>
                <w:b/>
                <w:bCs/>
                <w:sz w:val="20"/>
                <w:szCs w:val="20"/>
              </w:rPr>
              <w:t xml:space="preserve"> - </w:t>
            </w:r>
            <w:r w:rsidR="008A4810" w:rsidRPr="00293F51">
              <w:rPr>
                <w:rFonts w:ascii="Calibri" w:hAnsi="Calibri" w:cs="Arial"/>
                <w:bCs/>
                <w:sz w:val="20"/>
                <w:szCs w:val="20"/>
              </w:rPr>
              <w:t>J</w:t>
            </w:r>
            <w:r w:rsidR="008A4810" w:rsidRPr="00293F51">
              <w:rPr>
                <w:rFonts w:asciiTheme="minorHAnsi" w:hAnsiTheme="minorHAnsi" w:cs="Arial"/>
                <w:sz w:val="20"/>
                <w:szCs w:val="20"/>
              </w:rPr>
              <w:t>ulie Arnold</w:t>
            </w:r>
          </w:p>
        </w:tc>
        <w:tc>
          <w:tcPr>
            <w:tcW w:w="1560" w:type="dxa"/>
            <w:tcBorders>
              <w:bottom w:val="single" w:sz="4" w:space="0" w:color="auto"/>
            </w:tcBorders>
            <w:shd w:val="clear" w:color="auto" w:fill="auto"/>
          </w:tcPr>
          <w:p w:rsidR="008A4810" w:rsidRPr="003415E1" w:rsidRDefault="008A4810" w:rsidP="00822F1F">
            <w:pPr>
              <w:jc w:val="center"/>
              <w:rPr>
                <w:rFonts w:asciiTheme="minorHAnsi" w:hAnsiTheme="minorHAnsi" w:cs="Arial"/>
                <w:sz w:val="20"/>
                <w:szCs w:val="20"/>
              </w:rPr>
            </w:pPr>
          </w:p>
          <w:p w:rsidR="008A4810" w:rsidRPr="003415E1" w:rsidRDefault="008A4810" w:rsidP="00822F1F">
            <w:pPr>
              <w:jc w:val="center"/>
              <w:rPr>
                <w:rFonts w:asciiTheme="minorHAnsi" w:hAnsiTheme="minorHAnsi" w:cs="Arial"/>
                <w:sz w:val="28"/>
                <w:szCs w:val="28"/>
              </w:rPr>
            </w:pPr>
            <w:r w:rsidRPr="003415E1">
              <w:rPr>
                <w:rFonts w:ascii="Stencil" w:hAnsi="Stencil" w:cs="Arial"/>
                <w:sz w:val="28"/>
                <w:szCs w:val="28"/>
              </w:rPr>
              <w:t>√</w:t>
            </w:r>
          </w:p>
        </w:tc>
        <w:tc>
          <w:tcPr>
            <w:tcW w:w="1417" w:type="dxa"/>
            <w:shd w:val="clear" w:color="auto" w:fill="BFBFBF" w:themeFill="background1" w:themeFillShade="BF"/>
          </w:tcPr>
          <w:p w:rsidR="008A4810" w:rsidRPr="003415E1" w:rsidRDefault="008A4810" w:rsidP="00822F1F">
            <w:pPr>
              <w:jc w:val="center"/>
              <w:rPr>
                <w:rFonts w:asciiTheme="minorHAnsi" w:hAnsiTheme="minorHAnsi" w:cs="Arial"/>
                <w:b/>
                <w:sz w:val="20"/>
                <w:szCs w:val="20"/>
              </w:rPr>
            </w:pPr>
          </w:p>
          <w:p w:rsidR="008A4810" w:rsidRPr="003415E1" w:rsidRDefault="008A4810" w:rsidP="00822F1F">
            <w:pPr>
              <w:jc w:val="center"/>
              <w:rPr>
                <w:rFonts w:asciiTheme="minorHAnsi" w:hAnsiTheme="minorHAnsi" w:cs="Arial"/>
                <w:b/>
                <w:sz w:val="28"/>
                <w:szCs w:val="28"/>
              </w:rPr>
            </w:pPr>
          </w:p>
        </w:tc>
      </w:tr>
      <w:tr w:rsidR="008A4810" w:rsidRPr="003415E1" w:rsidTr="008A4810">
        <w:tc>
          <w:tcPr>
            <w:tcW w:w="6912" w:type="dxa"/>
          </w:tcPr>
          <w:p w:rsidR="008A4810" w:rsidRPr="003415E1" w:rsidRDefault="008A4810" w:rsidP="00822F1F">
            <w:pPr>
              <w:spacing w:before="60" w:after="60"/>
              <w:rPr>
                <w:rFonts w:asciiTheme="minorHAnsi" w:hAnsiTheme="minorHAnsi" w:cs="Arial"/>
                <w:b/>
                <w:sz w:val="22"/>
                <w:szCs w:val="22"/>
              </w:rPr>
            </w:pPr>
            <w:r w:rsidRPr="003415E1">
              <w:rPr>
                <w:rFonts w:asciiTheme="minorHAnsi" w:hAnsiTheme="minorHAnsi" w:cs="Arial"/>
                <w:b/>
                <w:sz w:val="22"/>
                <w:szCs w:val="22"/>
              </w:rPr>
              <w:t>Workshop</w:t>
            </w:r>
            <w:r>
              <w:rPr>
                <w:rFonts w:asciiTheme="minorHAnsi" w:hAnsiTheme="minorHAnsi" w:cs="Arial"/>
                <w:b/>
                <w:sz w:val="22"/>
                <w:szCs w:val="22"/>
              </w:rPr>
              <w:t xml:space="preserve"> H</w:t>
            </w:r>
          </w:p>
          <w:p w:rsidR="008A4810" w:rsidRPr="00372A6E" w:rsidRDefault="008A4810" w:rsidP="008A4810">
            <w:pPr>
              <w:spacing w:before="60" w:after="60"/>
              <w:rPr>
                <w:rFonts w:asciiTheme="minorHAnsi" w:hAnsiTheme="minorHAnsi" w:cs="Arial"/>
                <w:sz w:val="20"/>
                <w:szCs w:val="20"/>
              </w:rPr>
            </w:pPr>
            <w:r>
              <w:rPr>
                <w:rFonts w:ascii="Calibri" w:hAnsi="Calibri" w:cs="Arial"/>
                <w:sz w:val="20"/>
                <w:szCs w:val="20"/>
              </w:rPr>
              <w:t>Panel Discussion</w:t>
            </w:r>
            <w:r w:rsidRPr="00372A6E">
              <w:rPr>
                <w:rFonts w:ascii="Calibri" w:hAnsi="Calibri" w:cs="Arial"/>
                <w:b/>
                <w:sz w:val="20"/>
                <w:szCs w:val="20"/>
              </w:rPr>
              <w:t xml:space="preserve"> </w:t>
            </w:r>
            <w:r>
              <w:rPr>
                <w:rFonts w:ascii="Calibri" w:hAnsi="Calibri" w:cs="Arial"/>
                <w:b/>
                <w:sz w:val="20"/>
                <w:szCs w:val="20"/>
              </w:rPr>
              <w:t>–</w:t>
            </w:r>
            <w:r w:rsidRPr="00372A6E">
              <w:rPr>
                <w:rFonts w:ascii="Calibri" w:hAnsi="Calibri" w:cs="Arial"/>
                <w:b/>
                <w:sz w:val="20"/>
                <w:szCs w:val="20"/>
              </w:rPr>
              <w:t xml:space="preserve"> </w:t>
            </w:r>
            <w:r>
              <w:rPr>
                <w:rFonts w:asciiTheme="minorHAnsi" w:hAnsiTheme="minorHAnsi" w:cs="Arial"/>
                <w:sz w:val="20"/>
                <w:szCs w:val="20"/>
              </w:rPr>
              <w:t>Sara Bell, Sue McPherson, Natalie Fong</w:t>
            </w:r>
            <w:r w:rsidR="003E4D43">
              <w:rPr>
                <w:rFonts w:asciiTheme="minorHAnsi" w:hAnsiTheme="minorHAnsi" w:cs="Arial"/>
                <w:sz w:val="20"/>
                <w:szCs w:val="20"/>
              </w:rPr>
              <w:t xml:space="preserve"> and Julie Arnold</w:t>
            </w:r>
          </w:p>
        </w:tc>
        <w:tc>
          <w:tcPr>
            <w:tcW w:w="1560" w:type="dxa"/>
            <w:shd w:val="clear" w:color="auto" w:fill="D9D9D9" w:themeFill="background1" w:themeFillShade="D9"/>
          </w:tcPr>
          <w:p w:rsidR="008A4810" w:rsidRDefault="008A4810" w:rsidP="00822F1F">
            <w:pPr>
              <w:jc w:val="center"/>
              <w:rPr>
                <w:rFonts w:asciiTheme="minorHAnsi" w:hAnsiTheme="minorHAnsi" w:cs="Arial"/>
                <w:sz w:val="20"/>
                <w:szCs w:val="20"/>
              </w:rPr>
            </w:pPr>
          </w:p>
          <w:p w:rsidR="008A4810" w:rsidRPr="003415E1" w:rsidRDefault="008A4810" w:rsidP="00822F1F">
            <w:pPr>
              <w:jc w:val="center"/>
              <w:rPr>
                <w:rFonts w:asciiTheme="minorHAnsi" w:hAnsiTheme="minorHAnsi" w:cs="Arial"/>
                <w:sz w:val="20"/>
                <w:szCs w:val="20"/>
              </w:rPr>
            </w:pPr>
          </w:p>
        </w:tc>
        <w:tc>
          <w:tcPr>
            <w:tcW w:w="1417" w:type="dxa"/>
          </w:tcPr>
          <w:p w:rsidR="008A4810" w:rsidRPr="00E11D43" w:rsidRDefault="008A4810" w:rsidP="00822F1F">
            <w:pPr>
              <w:jc w:val="center"/>
              <w:rPr>
                <w:rFonts w:asciiTheme="minorHAnsi" w:hAnsiTheme="minorHAnsi" w:cs="Arial"/>
                <w:sz w:val="20"/>
                <w:szCs w:val="20"/>
              </w:rPr>
            </w:pPr>
          </w:p>
          <w:p w:rsidR="008A4810" w:rsidRPr="003415E1" w:rsidRDefault="008A4810" w:rsidP="00822F1F">
            <w:pPr>
              <w:jc w:val="center"/>
              <w:rPr>
                <w:rFonts w:asciiTheme="minorHAnsi" w:hAnsiTheme="minorHAnsi" w:cs="Arial"/>
                <w:b/>
                <w:sz w:val="28"/>
                <w:szCs w:val="28"/>
              </w:rPr>
            </w:pPr>
            <w:r w:rsidRPr="003415E1">
              <w:rPr>
                <w:rFonts w:ascii="Stencil" w:hAnsi="Stencil" w:cs="Arial"/>
                <w:sz w:val="28"/>
                <w:szCs w:val="28"/>
              </w:rPr>
              <w:t>√</w:t>
            </w:r>
          </w:p>
        </w:tc>
      </w:tr>
      <w:tr w:rsidR="008A4810" w:rsidRPr="003415E1" w:rsidTr="00822F1F">
        <w:tc>
          <w:tcPr>
            <w:tcW w:w="6912" w:type="dxa"/>
          </w:tcPr>
          <w:p w:rsidR="008A4810" w:rsidRPr="003415E1" w:rsidRDefault="008A4810" w:rsidP="00822F1F">
            <w:pPr>
              <w:spacing w:before="60" w:after="60"/>
              <w:rPr>
                <w:rFonts w:asciiTheme="minorHAnsi" w:hAnsiTheme="minorHAnsi" w:cs="Arial"/>
                <w:b/>
                <w:sz w:val="22"/>
                <w:szCs w:val="22"/>
              </w:rPr>
            </w:pPr>
            <w:r w:rsidRPr="003415E1">
              <w:rPr>
                <w:rFonts w:asciiTheme="minorHAnsi" w:hAnsiTheme="minorHAnsi" w:cs="Arial"/>
                <w:b/>
                <w:sz w:val="22"/>
                <w:szCs w:val="22"/>
              </w:rPr>
              <w:t xml:space="preserve">Workshop </w:t>
            </w:r>
            <w:r>
              <w:rPr>
                <w:rFonts w:asciiTheme="minorHAnsi" w:hAnsiTheme="minorHAnsi" w:cs="Arial"/>
                <w:b/>
                <w:sz w:val="22"/>
                <w:szCs w:val="22"/>
              </w:rPr>
              <w:t>I</w:t>
            </w:r>
          </w:p>
          <w:p w:rsidR="008A4810" w:rsidRPr="003E4D43" w:rsidRDefault="003E4D43" w:rsidP="003E4D43">
            <w:pPr>
              <w:rPr>
                <w:rFonts w:asciiTheme="minorHAnsi" w:hAnsiTheme="minorHAnsi"/>
                <w:color w:val="FF0000"/>
                <w:sz w:val="20"/>
                <w:szCs w:val="20"/>
              </w:rPr>
            </w:pPr>
            <w:r w:rsidRPr="003E4D43">
              <w:rPr>
                <w:rFonts w:asciiTheme="minorHAnsi" w:hAnsiTheme="minorHAnsi"/>
                <w:sz w:val="20"/>
                <w:szCs w:val="20"/>
              </w:rPr>
              <w:t>Australian Stories at Your Fingertips</w:t>
            </w:r>
            <w:r>
              <w:rPr>
                <w:rFonts w:asciiTheme="minorHAnsi" w:hAnsiTheme="minorHAnsi"/>
                <w:sz w:val="20"/>
                <w:szCs w:val="20"/>
              </w:rPr>
              <w:t xml:space="preserve"> </w:t>
            </w:r>
            <w:r w:rsidRPr="003E4D43">
              <w:rPr>
                <w:rFonts w:asciiTheme="minorHAnsi" w:hAnsiTheme="minorHAnsi"/>
                <w:sz w:val="20"/>
                <w:szCs w:val="20"/>
              </w:rPr>
              <w:t>– Kerry Kilner and Catriona Mills</w:t>
            </w:r>
          </w:p>
        </w:tc>
        <w:tc>
          <w:tcPr>
            <w:tcW w:w="1560" w:type="dxa"/>
            <w:shd w:val="clear" w:color="auto" w:fill="auto"/>
          </w:tcPr>
          <w:p w:rsidR="008A4810" w:rsidRDefault="008A4810" w:rsidP="00822F1F">
            <w:pPr>
              <w:jc w:val="center"/>
              <w:rPr>
                <w:rFonts w:asciiTheme="minorHAnsi" w:hAnsiTheme="minorHAnsi" w:cs="Arial"/>
                <w:sz w:val="20"/>
                <w:szCs w:val="20"/>
              </w:rPr>
            </w:pPr>
          </w:p>
          <w:p w:rsidR="008A4810" w:rsidRPr="003415E1" w:rsidRDefault="008A4810" w:rsidP="00822F1F">
            <w:pPr>
              <w:jc w:val="center"/>
              <w:rPr>
                <w:rFonts w:asciiTheme="minorHAnsi" w:hAnsiTheme="minorHAnsi" w:cs="Arial"/>
                <w:sz w:val="20"/>
                <w:szCs w:val="20"/>
              </w:rPr>
            </w:pPr>
            <w:r w:rsidRPr="003415E1">
              <w:rPr>
                <w:rFonts w:ascii="Stencil" w:hAnsi="Stencil" w:cs="Arial"/>
                <w:sz w:val="28"/>
                <w:szCs w:val="28"/>
              </w:rPr>
              <w:t>√</w:t>
            </w:r>
          </w:p>
        </w:tc>
        <w:tc>
          <w:tcPr>
            <w:tcW w:w="1417" w:type="dxa"/>
          </w:tcPr>
          <w:p w:rsidR="008A4810" w:rsidRPr="00F9179D" w:rsidRDefault="008A4810" w:rsidP="00822F1F">
            <w:pPr>
              <w:jc w:val="center"/>
              <w:rPr>
                <w:rFonts w:asciiTheme="minorHAnsi" w:hAnsiTheme="minorHAnsi" w:cs="Arial"/>
                <w:sz w:val="20"/>
                <w:szCs w:val="20"/>
              </w:rPr>
            </w:pPr>
          </w:p>
          <w:p w:rsidR="008A4810" w:rsidRPr="003415E1" w:rsidRDefault="008A4810" w:rsidP="00822F1F">
            <w:pPr>
              <w:jc w:val="center"/>
              <w:rPr>
                <w:rFonts w:asciiTheme="minorHAnsi" w:hAnsiTheme="minorHAnsi" w:cs="Arial"/>
                <w:b/>
                <w:sz w:val="28"/>
                <w:szCs w:val="28"/>
              </w:rPr>
            </w:pPr>
            <w:r w:rsidRPr="003415E1">
              <w:rPr>
                <w:rFonts w:ascii="Stencil" w:hAnsi="Stencil" w:cs="Arial"/>
                <w:sz w:val="28"/>
                <w:szCs w:val="28"/>
              </w:rPr>
              <w:t>√</w:t>
            </w:r>
          </w:p>
        </w:tc>
      </w:tr>
      <w:tr w:rsidR="008A4810" w:rsidRPr="003415E1" w:rsidTr="00F36ACE">
        <w:tc>
          <w:tcPr>
            <w:tcW w:w="6912" w:type="dxa"/>
          </w:tcPr>
          <w:p w:rsidR="008A4810" w:rsidRPr="003E4D43" w:rsidRDefault="008A4810" w:rsidP="00822F1F">
            <w:pPr>
              <w:spacing w:before="60" w:after="60"/>
              <w:rPr>
                <w:rFonts w:asciiTheme="minorHAnsi" w:hAnsiTheme="minorHAnsi" w:cs="Arial"/>
                <w:b/>
                <w:sz w:val="22"/>
                <w:szCs w:val="22"/>
              </w:rPr>
            </w:pPr>
            <w:r w:rsidRPr="003E4D43">
              <w:rPr>
                <w:rFonts w:asciiTheme="minorHAnsi" w:hAnsiTheme="minorHAnsi" w:cs="Arial"/>
                <w:b/>
                <w:sz w:val="22"/>
                <w:szCs w:val="22"/>
              </w:rPr>
              <w:t>Workshop J</w:t>
            </w:r>
          </w:p>
          <w:p w:rsidR="008A4810" w:rsidRPr="00514B80" w:rsidRDefault="00514B80" w:rsidP="00514B80">
            <w:pPr>
              <w:spacing w:before="60" w:after="60"/>
              <w:rPr>
                <w:rFonts w:asciiTheme="minorHAnsi" w:hAnsiTheme="minorHAnsi" w:cs="Arial"/>
                <w:sz w:val="20"/>
                <w:szCs w:val="20"/>
              </w:rPr>
            </w:pPr>
            <w:r>
              <w:rPr>
                <w:rFonts w:asciiTheme="minorHAnsi" w:hAnsiTheme="minorHAnsi" w:cs="Arial"/>
                <w:sz w:val="20"/>
                <w:szCs w:val="20"/>
              </w:rPr>
              <w:t xml:space="preserve">Assessment - </w:t>
            </w:r>
            <w:r w:rsidR="006D260C" w:rsidRPr="00514B80">
              <w:rPr>
                <w:rFonts w:asciiTheme="minorHAnsi" w:hAnsiTheme="minorHAnsi" w:cs="Arial"/>
                <w:sz w:val="20"/>
                <w:szCs w:val="20"/>
              </w:rPr>
              <w:t xml:space="preserve">Dr </w:t>
            </w:r>
            <w:r w:rsidR="003E4D43" w:rsidRPr="00514B80">
              <w:rPr>
                <w:rFonts w:asciiTheme="minorHAnsi" w:hAnsiTheme="minorHAnsi" w:cs="Arial"/>
                <w:sz w:val="20"/>
                <w:szCs w:val="20"/>
              </w:rPr>
              <w:t>Kelli McGraw</w:t>
            </w:r>
            <w:r w:rsidR="006D260C" w:rsidRPr="00514B80">
              <w:rPr>
                <w:rFonts w:asciiTheme="minorHAnsi" w:hAnsiTheme="minorHAnsi" w:cs="Arial"/>
                <w:sz w:val="20"/>
                <w:szCs w:val="20"/>
              </w:rPr>
              <w:t xml:space="preserve"> and Dr Jill Willis</w:t>
            </w:r>
          </w:p>
        </w:tc>
        <w:tc>
          <w:tcPr>
            <w:tcW w:w="1560" w:type="dxa"/>
            <w:tcBorders>
              <w:bottom w:val="single" w:sz="4" w:space="0" w:color="auto"/>
            </w:tcBorders>
            <w:shd w:val="clear" w:color="auto" w:fill="D9D9D9" w:themeFill="background1" w:themeFillShade="D9"/>
          </w:tcPr>
          <w:p w:rsidR="008A4810" w:rsidRPr="00E11D43" w:rsidRDefault="008A4810" w:rsidP="00822F1F">
            <w:pPr>
              <w:jc w:val="center"/>
              <w:rPr>
                <w:rFonts w:asciiTheme="minorHAnsi" w:hAnsiTheme="minorHAnsi" w:cs="Arial"/>
                <w:sz w:val="20"/>
                <w:szCs w:val="20"/>
              </w:rPr>
            </w:pPr>
          </w:p>
          <w:p w:rsidR="008A4810" w:rsidRDefault="008A4810" w:rsidP="00822F1F">
            <w:pPr>
              <w:jc w:val="center"/>
              <w:rPr>
                <w:rFonts w:asciiTheme="minorHAnsi" w:hAnsiTheme="minorHAnsi" w:cs="Arial"/>
                <w:sz w:val="20"/>
                <w:szCs w:val="20"/>
              </w:rPr>
            </w:pPr>
          </w:p>
        </w:tc>
        <w:tc>
          <w:tcPr>
            <w:tcW w:w="1417" w:type="dxa"/>
          </w:tcPr>
          <w:p w:rsidR="008A4810" w:rsidRPr="00E11D43" w:rsidRDefault="008A4810" w:rsidP="00822F1F">
            <w:pPr>
              <w:jc w:val="center"/>
              <w:rPr>
                <w:rFonts w:asciiTheme="minorHAnsi" w:hAnsiTheme="minorHAnsi" w:cs="Arial"/>
                <w:sz w:val="20"/>
                <w:szCs w:val="20"/>
              </w:rPr>
            </w:pPr>
          </w:p>
          <w:p w:rsidR="008A4810" w:rsidRPr="003415E1" w:rsidRDefault="008A4810" w:rsidP="00822F1F">
            <w:pPr>
              <w:jc w:val="center"/>
              <w:rPr>
                <w:rFonts w:asciiTheme="minorHAnsi" w:hAnsiTheme="minorHAnsi" w:cs="Arial"/>
                <w:b/>
                <w:sz w:val="28"/>
                <w:szCs w:val="28"/>
              </w:rPr>
            </w:pPr>
            <w:r w:rsidRPr="003415E1">
              <w:rPr>
                <w:rFonts w:ascii="Stencil" w:hAnsi="Stencil" w:cs="Arial"/>
                <w:sz w:val="28"/>
                <w:szCs w:val="28"/>
              </w:rPr>
              <w:t>√</w:t>
            </w:r>
          </w:p>
        </w:tc>
      </w:tr>
      <w:tr w:rsidR="000310A1" w:rsidRPr="003415E1" w:rsidTr="00F36ACE">
        <w:tc>
          <w:tcPr>
            <w:tcW w:w="6912" w:type="dxa"/>
          </w:tcPr>
          <w:p w:rsidR="000310A1" w:rsidRDefault="000310A1" w:rsidP="00822F1F">
            <w:pPr>
              <w:spacing w:before="60" w:after="60"/>
              <w:rPr>
                <w:rFonts w:asciiTheme="minorHAnsi" w:hAnsiTheme="minorHAnsi" w:cs="Arial"/>
                <w:b/>
                <w:sz w:val="22"/>
                <w:szCs w:val="22"/>
              </w:rPr>
            </w:pPr>
            <w:r>
              <w:rPr>
                <w:rFonts w:asciiTheme="minorHAnsi" w:hAnsiTheme="minorHAnsi" w:cs="Arial"/>
                <w:b/>
                <w:sz w:val="22"/>
                <w:szCs w:val="22"/>
              </w:rPr>
              <w:t>Workshop K</w:t>
            </w:r>
          </w:p>
          <w:p w:rsidR="000310A1" w:rsidRPr="00293F51" w:rsidRDefault="000310A1" w:rsidP="00822F1F">
            <w:pPr>
              <w:spacing w:before="60" w:after="60"/>
              <w:rPr>
                <w:rFonts w:asciiTheme="minorHAnsi" w:hAnsiTheme="minorHAnsi" w:cs="Arial"/>
                <w:sz w:val="20"/>
                <w:szCs w:val="20"/>
              </w:rPr>
            </w:pPr>
            <w:r w:rsidRPr="00293F51">
              <w:rPr>
                <w:rFonts w:asciiTheme="minorHAnsi" w:hAnsiTheme="minorHAnsi" w:cs="Arial"/>
                <w:sz w:val="20"/>
                <w:szCs w:val="20"/>
              </w:rPr>
              <w:t>Write the World – Juliette Bentley</w:t>
            </w:r>
          </w:p>
        </w:tc>
        <w:tc>
          <w:tcPr>
            <w:tcW w:w="1560" w:type="dxa"/>
            <w:shd w:val="clear" w:color="auto" w:fill="auto"/>
          </w:tcPr>
          <w:p w:rsidR="000310A1" w:rsidRDefault="000310A1" w:rsidP="00822F1F">
            <w:pPr>
              <w:jc w:val="center"/>
              <w:rPr>
                <w:rFonts w:asciiTheme="minorHAnsi" w:hAnsiTheme="minorHAnsi" w:cs="Arial"/>
                <w:sz w:val="20"/>
                <w:szCs w:val="20"/>
              </w:rPr>
            </w:pPr>
          </w:p>
          <w:p w:rsidR="000310A1" w:rsidRPr="00E11D43" w:rsidRDefault="00F36ACE" w:rsidP="00822F1F">
            <w:pPr>
              <w:jc w:val="center"/>
              <w:rPr>
                <w:rFonts w:asciiTheme="minorHAnsi" w:hAnsiTheme="minorHAnsi" w:cs="Arial"/>
                <w:sz w:val="20"/>
                <w:szCs w:val="20"/>
              </w:rPr>
            </w:pPr>
            <w:r w:rsidRPr="003415E1">
              <w:rPr>
                <w:rFonts w:ascii="Stencil" w:hAnsi="Stencil" w:cs="Arial"/>
                <w:sz w:val="28"/>
                <w:szCs w:val="28"/>
              </w:rPr>
              <w:t>√</w:t>
            </w:r>
          </w:p>
        </w:tc>
        <w:tc>
          <w:tcPr>
            <w:tcW w:w="1417" w:type="dxa"/>
            <w:shd w:val="clear" w:color="auto" w:fill="FFFFFF" w:themeFill="background1"/>
          </w:tcPr>
          <w:p w:rsidR="000310A1" w:rsidRDefault="000310A1" w:rsidP="00822F1F">
            <w:pPr>
              <w:jc w:val="center"/>
              <w:rPr>
                <w:rFonts w:asciiTheme="minorHAnsi" w:hAnsiTheme="minorHAnsi" w:cs="Arial"/>
                <w:sz w:val="20"/>
                <w:szCs w:val="20"/>
              </w:rPr>
            </w:pPr>
          </w:p>
          <w:p w:rsidR="000310A1" w:rsidRPr="00E11D43" w:rsidRDefault="000310A1" w:rsidP="00822F1F">
            <w:pPr>
              <w:jc w:val="center"/>
              <w:rPr>
                <w:rFonts w:asciiTheme="minorHAnsi" w:hAnsiTheme="minorHAnsi" w:cs="Arial"/>
                <w:sz w:val="20"/>
                <w:szCs w:val="20"/>
              </w:rPr>
            </w:pPr>
            <w:r w:rsidRPr="003415E1">
              <w:rPr>
                <w:rFonts w:ascii="Stencil" w:hAnsi="Stencil" w:cs="Arial"/>
                <w:sz w:val="28"/>
                <w:szCs w:val="28"/>
              </w:rPr>
              <w:t>√</w:t>
            </w:r>
          </w:p>
        </w:tc>
      </w:tr>
    </w:tbl>
    <w:p w:rsidR="001B5520" w:rsidRPr="00B51DC4" w:rsidRDefault="001B5520" w:rsidP="0030055C">
      <w:pPr>
        <w:spacing w:after="120"/>
        <w:rPr>
          <w:rFonts w:ascii="Calibri" w:hAnsi="Calibri" w:cs="Arial"/>
          <w:color w:val="000000"/>
          <w:sz w:val="20"/>
          <w:szCs w:val="20"/>
        </w:rPr>
      </w:pPr>
    </w:p>
    <w:sectPr w:rsidR="001B5520" w:rsidRPr="00B51DC4" w:rsidSect="0030055C">
      <w:type w:val="continuous"/>
      <w:pgSz w:w="11906" w:h="16838"/>
      <w:pgMar w:top="1440" w:right="991" w:bottom="1440" w:left="1134"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B4" w:rsidRDefault="00E11BB4">
      <w:r>
        <w:separator/>
      </w:r>
    </w:p>
  </w:endnote>
  <w:endnote w:type="continuationSeparator" w:id="0">
    <w:p w:rsidR="00E11BB4" w:rsidRDefault="00E1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51" w:rsidRDefault="002A24A2" w:rsidP="00377EC8">
    <w:pPr>
      <w:pStyle w:val="Footer"/>
      <w:pBdr>
        <w:top w:val="single" w:sz="4" w:space="1" w:color="auto"/>
      </w:pBdr>
      <w:jc w:val="center"/>
      <w:rPr>
        <w:rFonts w:ascii="Arial" w:hAnsi="Arial" w:cs="Arial"/>
        <w:sz w:val="20"/>
        <w:szCs w:val="20"/>
      </w:rPr>
    </w:pPr>
    <w:r>
      <w:rPr>
        <w:rFonts w:ascii="Arial" w:hAnsi="Arial" w:cs="Arial"/>
        <w:sz w:val="20"/>
        <w:szCs w:val="20"/>
      </w:rPr>
      <w:t>E</w:t>
    </w:r>
    <w:r w:rsidR="003B54D3">
      <w:rPr>
        <w:rFonts w:ascii="Arial" w:hAnsi="Arial" w:cs="Arial"/>
        <w:sz w:val="20"/>
        <w:szCs w:val="20"/>
      </w:rPr>
      <w:t>TAQ</w:t>
    </w:r>
    <w:r>
      <w:rPr>
        <w:rFonts w:ascii="Arial" w:hAnsi="Arial" w:cs="Arial"/>
        <w:sz w:val="20"/>
        <w:szCs w:val="20"/>
      </w:rPr>
      <w:t xml:space="preserve"> Seminar</w:t>
    </w:r>
    <w:r w:rsidR="003B54D3">
      <w:rPr>
        <w:rFonts w:ascii="Arial" w:hAnsi="Arial" w:cs="Arial"/>
        <w:sz w:val="20"/>
        <w:szCs w:val="20"/>
      </w:rPr>
      <w:t xml:space="preserve"> 1-2017</w:t>
    </w:r>
    <w:r w:rsidR="00D92658">
      <w:rPr>
        <w:rFonts w:ascii="Arial" w:hAnsi="Arial" w:cs="Arial"/>
        <w:sz w:val="20"/>
        <w:szCs w:val="20"/>
      </w:rPr>
      <w:t>.</w:t>
    </w:r>
  </w:p>
  <w:p w:rsidR="00FD3B51" w:rsidRPr="00DF41B4" w:rsidRDefault="00AC31E6" w:rsidP="00DF41B4">
    <w:pPr>
      <w:pStyle w:val="Footer"/>
      <w:pBdr>
        <w:top w:val="single" w:sz="4" w:space="1" w:color="auto"/>
      </w:pBdr>
      <w:jc w:val="center"/>
      <w:rPr>
        <w:rFonts w:ascii="Arial" w:hAnsi="Arial" w:cs="Arial"/>
        <w:sz w:val="20"/>
        <w:szCs w:val="20"/>
      </w:rPr>
    </w:pPr>
    <w:r>
      <w:rPr>
        <w:rStyle w:val="PageNumber"/>
      </w:rPr>
      <w:fldChar w:fldCharType="begin"/>
    </w:r>
    <w:r w:rsidR="00FD3B51">
      <w:rPr>
        <w:rStyle w:val="PageNumber"/>
      </w:rPr>
      <w:instrText xml:space="preserve"> PAGE </w:instrText>
    </w:r>
    <w:r>
      <w:rPr>
        <w:rStyle w:val="PageNumber"/>
      </w:rPr>
      <w:fldChar w:fldCharType="separate"/>
    </w:r>
    <w:r w:rsidR="00D33D0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B4" w:rsidRDefault="00E11BB4">
      <w:r>
        <w:separator/>
      </w:r>
    </w:p>
  </w:footnote>
  <w:footnote w:type="continuationSeparator" w:id="0">
    <w:p w:rsidR="00E11BB4" w:rsidRDefault="00E1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51" w:rsidRPr="00BC33FF" w:rsidRDefault="00FD3B51" w:rsidP="00BC33FF">
    <w:pPr>
      <w:jc w:val="center"/>
      <w:rPr>
        <w:rFonts w:ascii="Arial" w:hAnsi="Arial" w:cs="Arial"/>
      </w:rPr>
    </w:pPr>
    <w:r w:rsidRPr="00BC33FF">
      <w:rPr>
        <w:rFonts w:ascii="Arial" w:hAnsi="Arial" w:cs="Arial"/>
      </w:rPr>
      <w:t>The English Teachers Association of Queensland Inc.</w:t>
    </w:r>
    <w:r>
      <w:rPr>
        <w:rFonts w:ascii="Arial" w:hAnsi="Arial" w:cs="Arial"/>
      </w:rPr>
      <w:t xml:space="preserve"> (ETAQ)</w:t>
    </w:r>
  </w:p>
  <w:p w:rsidR="00FD3B51" w:rsidRPr="006D5614" w:rsidRDefault="00E11BB4" w:rsidP="00BC33FF">
    <w:pPr>
      <w:pStyle w:val="Header"/>
      <w:pBdr>
        <w:bottom w:val="single" w:sz="4" w:space="1" w:color="auto"/>
      </w:pBdr>
      <w:jc w:val="center"/>
      <w:rPr>
        <w:sz w:val="20"/>
      </w:rPr>
    </w:pPr>
    <w:hyperlink r:id="rId1" w:history="1">
      <w:r w:rsidR="00FD3B51" w:rsidRPr="00FE4678">
        <w:rPr>
          <w:rStyle w:val="Hyperlink"/>
          <w:rFonts w:ascii="Arial" w:hAnsi="Arial" w:cs="Arial"/>
          <w:sz w:val="20"/>
        </w:rPr>
        <w:t>www.etaq.org.au</w:t>
      </w:r>
    </w:hyperlink>
    <w:r w:rsidR="00FD3B51">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EF3"/>
    <w:multiLevelType w:val="hybridMultilevel"/>
    <w:tmpl w:val="E9BA18C6"/>
    <w:lvl w:ilvl="0" w:tplc="2756755C">
      <w:numFmt w:val="bullet"/>
      <w:lvlText w:val="-"/>
      <w:lvlJc w:val="left"/>
      <w:pPr>
        <w:ind w:left="720" w:hanging="360"/>
      </w:pPr>
      <w:rPr>
        <w:rFonts w:ascii="Calibri" w:eastAsia="SimSu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C5FC8"/>
    <w:multiLevelType w:val="multilevel"/>
    <w:tmpl w:val="B29C84FA"/>
    <w:lvl w:ilvl="0">
      <w:start w:val="8"/>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9"/>
      <w:numFmt w:val="decimal"/>
      <w:lvlText w:val="%1.%2-%3.0"/>
      <w:lvlJc w:val="left"/>
      <w:pPr>
        <w:tabs>
          <w:tab w:val="num" w:pos="1440"/>
        </w:tabs>
        <w:ind w:left="1440" w:hanging="1440"/>
      </w:pPr>
      <w:rPr>
        <w:rFonts w:hint="default"/>
      </w:rPr>
    </w:lvl>
    <w:lvl w:ilvl="3">
      <w:start w:val="1"/>
      <w:numFmt w:val="decimalZero"/>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C582A"/>
    <w:multiLevelType w:val="hybridMultilevel"/>
    <w:tmpl w:val="FFF61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477F8"/>
    <w:multiLevelType w:val="hybridMultilevel"/>
    <w:tmpl w:val="48E4C14E"/>
    <w:lvl w:ilvl="0" w:tplc="FE4AFBA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303" w:hanging="360"/>
      </w:pPr>
      <w:rPr>
        <w:rFonts w:ascii="Courier New" w:hAnsi="Courier New" w:hint="default"/>
      </w:rPr>
    </w:lvl>
    <w:lvl w:ilvl="2" w:tplc="04090005" w:tentative="1">
      <w:start w:val="1"/>
      <w:numFmt w:val="bullet"/>
      <w:lvlText w:val=""/>
      <w:lvlJc w:val="left"/>
      <w:pPr>
        <w:ind w:left="2023" w:hanging="360"/>
      </w:pPr>
      <w:rPr>
        <w:rFonts w:ascii="Wingdings" w:hAnsi="Wingdings" w:hint="default"/>
      </w:rPr>
    </w:lvl>
    <w:lvl w:ilvl="3" w:tplc="04090001" w:tentative="1">
      <w:start w:val="1"/>
      <w:numFmt w:val="bullet"/>
      <w:lvlText w:val=""/>
      <w:lvlJc w:val="left"/>
      <w:pPr>
        <w:ind w:left="2743" w:hanging="360"/>
      </w:pPr>
      <w:rPr>
        <w:rFonts w:ascii="Symbol" w:hAnsi="Symbol" w:hint="default"/>
      </w:rPr>
    </w:lvl>
    <w:lvl w:ilvl="4" w:tplc="04090003" w:tentative="1">
      <w:start w:val="1"/>
      <w:numFmt w:val="bullet"/>
      <w:lvlText w:val="o"/>
      <w:lvlJc w:val="left"/>
      <w:pPr>
        <w:ind w:left="3463" w:hanging="360"/>
      </w:pPr>
      <w:rPr>
        <w:rFonts w:ascii="Courier New" w:hAnsi="Courier New" w:hint="default"/>
      </w:rPr>
    </w:lvl>
    <w:lvl w:ilvl="5" w:tplc="04090005" w:tentative="1">
      <w:start w:val="1"/>
      <w:numFmt w:val="bullet"/>
      <w:lvlText w:val=""/>
      <w:lvlJc w:val="left"/>
      <w:pPr>
        <w:ind w:left="4183" w:hanging="360"/>
      </w:pPr>
      <w:rPr>
        <w:rFonts w:ascii="Wingdings" w:hAnsi="Wingdings" w:hint="default"/>
      </w:rPr>
    </w:lvl>
    <w:lvl w:ilvl="6" w:tplc="04090001" w:tentative="1">
      <w:start w:val="1"/>
      <w:numFmt w:val="bullet"/>
      <w:lvlText w:val=""/>
      <w:lvlJc w:val="left"/>
      <w:pPr>
        <w:ind w:left="4903" w:hanging="360"/>
      </w:pPr>
      <w:rPr>
        <w:rFonts w:ascii="Symbol" w:hAnsi="Symbol" w:hint="default"/>
      </w:rPr>
    </w:lvl>
    <w:lvl w:ilvl="7" w:tplc="04090003" w:tentative="1">
      <w:start w:val="1"/>
      <w:numFmt w:val="bullet"/>
      <w:lvlText w:val="o"/>
      <w:lvlJc w:val="left"/>
      <w:pPr>
        <w:ind w:left="5623" w:hanging="360"/>
      </w:pPr>
      <w:rPr>
        <w:rFonts w:ascii="Courier New" w:hAnsi="Courier New" w:hint="default"/>
      </w:rPr>
    </w:lvl>
    <w:lvl w:ilvl="8" w:tplc="04090005" w:tentative="1">
      <w:start w:val="1"/>
      <w:numFmt w:val="bullet"/>
      <w:lvlText w:val=""/>
      <w:lvlJc w:val="left"/>
      <w:pPr>
        <w:ind w:left="6343" w:hanging="360"/>
      </w:pPr>
      <w:rPr>
        <w:rFonts w:ascii="Wingdings" w:hAnsi="Wingdings" w:hint="default"/>
      </w:rPr>
    </w:lvl>
  </w:abstractNum>
  <w:abstractNum w:abstractNumId="4" w15:restartNumberingAfterBreak="0">
    <w:nsid w:val="26DA36E0"/>
    <w:multiLevelType w:val="hybridMultilevel"/>
    <w:tmpl w:val="7180D4F6"/>
    <w:lvl w:ilvl="0" w:tplc="16400B72">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561CE"/>
    <w:multiLevelType w:val="hybridMultilevel"/>
    <w:tmpl w:val="2DF2E898"/>
    <w:lvl w:ilvl="0" w:tplc="C9E8764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911337"/>
    <w:multiLevelType w:val="hybridMultilevel"/>
    <w:tmpl w:val="98127B90"/>
    <w:lvl w:ilvl="0" w:tplc="A6DE3D4E">
      <w:start w:val="1"/>
      <w:numFmt w:val="bullet"/>
      <w:lvlText w:val="✓"/>
      <w:lvlJc w:val="left"/>
      <w:pPr>
        <w:ind w:left="720" w:hanging="360"/>
      </w:pPr>
      <w:rPr>
        <w:rFonts w:ascii="Yu Gothic Light" w:eastAsia="Yu Gothic Light" w:hAnsi="Yu Gothic Light" w:hint="eastAsia"/>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2566E"/>
    <w:multiLevelType w:val="hybridMultilevel"/>
    <w:tmpl w:val="22DEF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FE5B51"/>
    <w:multiLevelType w:val="hybridMultilevel"/>
    <w:tmpl w:val="1BFCEED8"/>
    <w:lvl w:ilvl="0" w:tplc="4536B738">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C48CA"/>
    <w:multiLevelType w:val="hybridMultilevel"/>
    <w:tmpl w:val="E9D2A064"/>
    <w:lvl w:ilvl="0" w:tplc="46E40680">
      <w:start w:val="1"/>
      <w:numFmt w:val="bullet"/>
      <w:lvlText w:val=""/>
      <w:lvlJc w:val="left"/>
      <w:pPr>
        <w:ind w:left="720" w:hanging="360"/>
      </w:pPr>
      <w:rPr>
        <w:rFonts w:ascii="Wingdings" w:eastAsia="Yu Gothic Light"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3C81"/>
    <w:multiLevelType w:val="hybridMultilevel"/>
    <w:tmpl w:val="E3969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103A13"/>
    <w:multiLevelType w:val="hybridMultilevel"/>
    <w:tmpl w:val="5776B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0A3F3A"/>
    <w:multiLevelType w:val="hybridMultilevel"/>
    <w:tmpl w:val="E65CF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9495D"/>
    <w:multiLevelType w:val="hybridMultilevel"/>
    <w:tmpl w:val="503A3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07374"/>
    <w:multiLevelType w:val="hybridMultilevel"/>
    <w:tmpl w:val="DB4468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126ADD"/>
    <w:multiLevelType w:val="hybridMultilevel"/>
    <w:tmpl w:val="C8146540"/>
    <w:lvl w:ilvl="0" w:tplc="46E40680">
      <w:start w:val="1"/>
      <w:numFmt w:val="bullet"/>
      <w:lvlText w:val=""/>
      <w:lvlJc w:val="left"/>
      <w:pPr>
        <w:ind w:left="720" w:hanging="360"/>
      </w:pPr>
      <w:rPr>
        <w:rFonts w:ascii="Wingdings" w:eastAsia="Yu Gothic Light"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60BC0"/>
    <w:multiLevelType w:val="hybridMultilevel"/>
    <w:tmpl w:val="03B0DF5A"/>
    <w:lvl w:ilvl="0" w:tplc="23F4ABC4">
      <w:start w:val="1"/>
      <w:numFmt w:val="upperLetter"/>
      <w:lvlText w:val="%1."/>
      <w:lvlJc w:val="left"/>
      <w:pPr>
        <w:tabs>
          <w:tab w:val="num" w:pos="340"/>
        </w:tabs>
        <w:ind w:left="340" w:hanging="340"/>
      </w:pPr>
      <w:rPr>
        <w:rFonts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2E7681"/>
    <w:multiLevelType w:val="hybridMultilevel"/>
    <w:tmpl w:val="0B6EF0B6"/>
    <w:lvl w:ilvl="0" w:tplc="6A20BCC2">
      <w:start w:val="1"/>
      <w:numFmt w:val="bullet"/>
      <w:lvlText w:val=""/>
      <w:lvlJc w:val="left"/>
      <w:pPr>
        <w:tabs>
          <w:tab w:val="num" w:pos="392"/>
        </w:tabs>
        <w:ind w:left="392"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4132B"/>
    <w:multiLevelType w:val="hybridMultilevel"/>
    <w:tmpl w:val="376EEEA8"/>
    <w:lvl w:ilvl="0" w:tplc="46E40680">
      <w:start w:val="1"/>
      <w:numFmt w:val="bullet"/>
      <w:lvlText w:val=""/>
      <w:lvlJc w:val="left"/>
      <w:pPr>
        <w:ind w:left="1080" w:hanging="360"/>
      </w:pPr>
      <w:rPr>
        <w:rFonts w:ascii="Wingdings" w:eastAsia="Yu Gothic Light"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080DEF"/>
    <w:multiLevelType w:val="hybridMultilevel"/>
    <w:tmpl w:val="8F36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F42DB4"/>
    <w:multiLevelType w:val="hybridMultilevel"/>
    <w:tmpl w:val="FB6045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1CE79F2"/>
    <w:multiLevelType w:val="multilevel"/>
    <w:tmpl w:val="3B5820EC"/>
    <w:lvl w:ilvl="0">
      <w:start w:val="1"/>
      <w:numFmt w:val="bullet"/>
      <w:lvlText w:val=""/>
      <w:lvlJc w:val="left"/>
      <w:pPr>
        <w:ind w:left="583" w:hanging="360"/>
      </w:pPr>
      <w:rPr>
        <w:rFonts w:ascii="Symbol" w:hAnsi="Symbol" w:hint="default"/>
      </w:rPr>
    </w:lvl>
    <w:lvl w:ilvl="1">
      <w:start w:val="1"/>
      <w:numFmt w:val="bullet"/>
      <w:lvlText w:val="o"/>
      <w:lvlJc w:val="left"/>
      <w:pPr>
        <w:ind w:left="1303" w:hanging="360"/>
      </w:pPr>
      <w:rPr>
        <w:rFonts w:ascii="Courier New" w:hAnsi="Courier New" w:hint="default"/>
      </w:rPr>
    </w:lvl>
    <w:lvl w:ilvl="2">
      <w:start w:val="1"/>
      <w:numFmt w:val="bullet"/>
      <w:lvlText w:val=""/>
      <w:lvlJc w:val="left"/>
      <w:pPr>
        <w:ind w:left="2023" w:hanging="360"/>
      </w:pPr>
      <w:rPr>
        <w:rFonts w:ascii="Wingdings" w:hAnsi="Wingdings" w:hint="default"/>
      </w:rPr>
    </w:lvl>
    <w:lvl w:ilvl="3">
      <w:start w:val="1"/>
      <w:numFmt w:val="bullet"/>
      <w:lvlText w:val=""/>
      <w:lvlJc w:val="left"/>
      <w:pPr>
        <w:ind w:left="2743" w:hanging="360"/>
      </w:pPr>
      <w:rPr>
        <w:rFonts w:ascii="Symbol" w:hAnsi="Symbol" w:hint="default"/>
      </w:rPr>
    </w:lvl>
    <w:lvl w:ilvl="4">
      <w:start w:val="1"/>
      <w:numFmt w:val="bullet"/>
      <w:lvlText w:val="o"/>
      <w:lvlJc w:val="left"/>
      <w:pPr>
        <w:ind w:left="3463" w:hanging="360"/>
      </w:pPr>
      <w:rPr>
        <w:rFonts w:ascii="Courier New" w:hAnsi="Courier New" w:hint="default"/>
      </w:rPr>
    </w:lvl>
    <w:lvl w:ilvl="5">
      <w:start w:val="1"/>
      <w:numFmt w:val="bullet"/>
      <w:lvlText w:val=""/>
      <w:lvlJc w:val="left"/>
      <w:pPr>
        <w:ind w:left="4183" w:hanging="360"/>
      </w:pPr>
      <w:rPr>
        <w:rFonts w:ascii="Wingdings" w:hAnsi="Wingdings" w:hint="default"/>
      </w:rPr>
    </w:lvl>
    <w:lvl w:ilvl="6">
      <w:start w:val="1"/>
      <w:numFmt w:val="bullet"/>
      <w:lvlText w:val=""/>
      <w:lvlJc w:val="left"/>
      <w:pPr>
        <w:ind w:left="4903" w:hanging="360"/>
      </w:pPr>
      <w:rPr>
        <w:rFonts w:ascii="Symbol" w:hAnsi="Symbol" w:hint="default"/>
      </w:rPr>
    </w:lvl>
    <w:lvl w:ilvl="7">
      <w:start w:val="1"/>
      <w:numFmt w:val="bullet"/>
      <w:lvlText w:val="o"/>
      <w:lvlJc w:val="left"/>
      <w:pPr>
        <w:ind w:left="5623" w:hanging="360"/>
      </w:pPr>
      <w:rPr>
        <w:rFonts w:ascii="Courier New" w:hAnsi="Courier New" w:hint="default"/>
      </w:rPr>
    </w:lvl>
    <w:lvl w:ilvl="8">
      <w:start w:val="1"/>
      <w:numFmt w:val="bullet"/>
      <w:lvlText w:val=""/>
      <w:lvlJc w:val="left"/>
      <w:pPr>
        <w:ind w:left="6343" w:hanging="360"/>
      </w:pPr>
      <w:rPr>
        <w:rFonts w:ascii="Wingdings" w:hAnsi="Wingdings" w:hint="default"/>
      </w:rPr>
    </w:lvl>
  </w:abstractNum>
  <w:abstractNum w:abstractNumId="22" w15:restartNumberingAfterBreak="0">
    <w:nsid w:val="6390555A"/>
    <w:multiLevelType w:val="hybridMultilevel"/>
    <w:tmpl w:val="28C8C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EB79F3"/>
    <w:multiLevelType w:val="hybridMultilevel"/>
    <w:tmpl w:val="7C542090"/>
    <w:lvl w:ilvl="0" w:tplc="FE209556">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092581"/>
    <w:multiLevelType w:val="hybridMultilevel"/>
    <w:tmpl w:val="851AB6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540EEF"/>
    <w:multiLevelType w:val="hybridMultilevel"/>
    <w:tmpl w:val="2A4A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93771E"/>
    <w:multiLevelType w:val="hybridMultilevel"/>
    <w:tmpl w:val="3B5820EC"/>
    <w:lvl w:ilvl="0" w:tplc="04090001">
      <w:start w:val="1"/>
      <w:numFmt w:val="bullet"/>
      <w:lvlText w:val=""/>
      <w:lvlJc w:val="left"/>
      <w:pPr>
        <w:ind w:left="583" w:hanging="360"/>
      </w:pPr>
      <w:rPr>
        <w:rFonts w:ascii="Symbol" w:hAnsi="Symbol" w:hint="default"/>
      </w:rPr>
    </w:lvl>
    <w:lvl w:ilvl="1" w:tplc="04090003" w:tentative="1">
      <w:start w:val="1"/>
      <w:numFmt w:val="bullet"/>
      <w:lvlText w:val="o"/>
      <w:lvlJc w:val="left"/>
      <w:pPr>
        <w:ind w:left="1303" w:hanging="360"/>
      </w:pPr>
      <w:rPr>
        <w:rFonts w:ascii="Courier New" w:hAnsi="Courier New" w:hint="default"/>
      </w:rPr>
    </w:lvl>
    <w:lvl w:ilvl="2" w:tplc="04090005" w:tentative="1">
      <w:start w:val="1"/>
      <w:numFmt w:val="bullet"/>
      <w:lvlText w:val=""/>
      <w:lvlJc w:val="left"/>
      <w:pPr>
        <w:ind w:left="2023" w:hanging="360"/>
      </w:pPr>
      <w:rPr>
        <w:rFonts w:ascii="Wingdings" w:hAnsi="Wingdings" w:hint="default"/>
      </w:rPr>
    </w:lvl>
    <w:lvl w:ilvl="3" w:tplc="04090001" w:tentative="1">
      <w:start w:val="1"/>
      <w:numFmt w:val="bullet"/>
      <w:lvlText w:val=""/>
      <w:lvlJc w:val="left"/>
      <w:pPr>
        <w:ind w:left="2743" w:hanging="360"/>
      </w:pPr>
      <w:rPr>
        <w:rFonts w:ascii="Symbol" w:hAnsi="Symbol" w:hint="default"/>
      </w:rPr>
    </w:lvl>
    <w:lvl w:ilvl="4" w:tplc="04090003" w:tentative="1">
      <w:start w:val="1"/>
      <w:numFmt w:val="bullet"/>
      <w:lvlText w:val="o"/>
      <w:lvlJc w:val="left"/>
      <w:pPr>
        <w:ind w:left="3463" w:hanging="360"/>
      </w:pPr>
      <w:rPr>
        <w:rFonts w:ascii="Courier New" w:hAnsi="Courier New" w:hint="default"/>
      </w:rPr>
    </w:lvl>
    <w:lvl w:ilvl="5" w:tplc="04090005" w:tentative="1">
      <w:start w:val="1"/>
      <w:numFmt w:val="bullet"/>
      <w:lvlText w:val=""/>
      <w:lvlJc w:val="left"/>
      <w:pPr>
        <w:ind w:left="4183" w:hanging="360"/>
      </w:pPr>
      <w:rPr>
        <w:rFonts w:ascii="Wingdings" w:hAnsi="Wingdings" w:hint="default"/>
      </w:rPr>
    </w:lvl>
    <w:lvl w:ilvl="6" w:tplc="04090001" w:tentative="1">
      <w:start w:val="1"/>
      <w:numFmt w:val="bullet"/>
      <w:lvlText w:val=""/>
      <w:lvlJc w:val="left"/>
      <w:pPr>
        <w:ind w:left="4903" w:hanging="360"/>
      </w:pPr>
      <w:rPr>
        <w:rFonts w:ascii="Symbol" w:hAnsi="Symbol" w:hint="default"/>
      </w:rPr>
    </w:lvl>
    <w:lvl w:ilvl="7" w:tplc="04090003" w:tentative="1">
      <w:start w:val="1"/>
      <w:numFmt w:val="bullet"/>
      <w:lvlText w:val="o"/>
      <w:lvlJc w:val="left"/>
      <w:pPr>
        <w:ind w:left="5623" w:hanging="360"/>
      </w:pPr>
      <w:rPr>
        <w:rFonts w:ascii="Courier New" w:hAnsi="Courier New" w:hint="default"/>
      </w:rPr>
    </w:lvl>
    <w:lvl w:ilvl="8" w:tplc="04090005" w:tentative="1">
      <w:start w:val="1"/>
      <w:numFmt w:val="bullet"/>
      <w:lvlText w:val=""/>
      <w:lvlJc w:val="left"/>
      <w:pPr>
        <w:ind w:left="6343" w:hanging="360"/>
      </w:pPr>
      <w:rPr>
        <w:rFonts w:ascii="Wingdings" w:hAnsi="Wingdings" w:hint="default"/>
      </w:rPr>
    </w:lvl>
  </w:abstractNum>
  <w:abstractNum w:abstractNumId="27" w15:restartNumberingAfterBreak="0">
    <w:nsid w:val="70774AD0"/>
    <w:multiLevelType w:val="multilevel"/>
    <w:tmpl w:val="80C43E1E"/>
    <w:lvl w:ilvl="0">
      <w:start w:val="8"/>
      <w:numFmt w:val="decimal"/>
      <w:lvlText w:val="%1"/>
      <w:lvlJc w:val="left"/>
      <w:pPr>
        <w:tabs>
          <w:tab w:val="num" w:pos="420"/>
        </w:tabs>
        <w:ind w:left="420" w:hanging="420"/>
      </w:pPr>
      <w:rPr>
        <w:rFonts w:hint="default"/>
      </w:rPr>
    </w:lvl>
    <w:lvl w:ilvl="1">
      <w:start w:val="3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60C7E29"/>
    <w:multiLevelType w:val="multilevel"/>
    <w:tmpl w:val="61B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E7772"/>
    <w:multiLevelType w:val="hybridMultilevel"/>
    <w:tmpl w:val="39FCF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81460C3"/>
    <w:multiLevelType w:val="hybridMultilevel"/>
    <w:tmpl w:val="C9067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BC6833"/>
    <w:multiLevelType w:val="hybridMultilevel"/>
    <w:tmpl w:val="4F968188"/>
    <w:lvl w:ilvl="0" w:tplc="4EB844B6">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2D7645"/>
    <w:multiLevelType w:val="hybridMultilevel"/>
    <w:tmpl w:val="F61E7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5"/>
  </w:num>
  <w:num w:numId="4">
    <w:abstractNumId w:val="14"/>
  </w:num>
  <w:num w:numId="5">
    <w:abstractNumId w:val="12"/>
  </w:num>
  <w:num w:numId="6">
    <w:abstractNumId w:val="28"/>
  </w:num>
  <w:num w:numId="7">
    <w:abstractNumId w:val="13"/>
  </w:num>
  <w:num w:numId="8">
    <w:abstractNumId w:val="2"/>
  </w:num>
  <w:num w:numId="9">
    <w:abstractNumId w:val="17"/>
  </w:num>
  <w:num w:numId="10">
    <w:abstractNumId w:val="8"/>
  </w:num>
  <w:num w:numId="11">
    <w:abstractNumId w:val="26"/>
  </w:num>
  <w:num w:numId="12">
    <w:abstractNumId w:val="21"/>
  </w:num>
  <w:num w:numId="13">
    <w:abstractNumId w:val="3"/>
  </w:num>
  <w:num w:numId="14">
    <w:abstractNumId w:val="23"/>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7"/>
  </w:num>
  <w:num w:numId="18">
    <w:abstractNumId w:val="30"/>
  </w:num>
  <w:num w:numId="19">
    <w:abstractNumId w:val="16"/>
  </w:num>
  <w:num w:numId="20">
    <w:abstractNumId w:val="24"/>
  </w:num>
  <w:num w:numId="21">
    <w:abstractNumId w:val="29"/>
  </w:num>
  <w:num w:numId="22">
    <w:abstractNumId w:val="20"/>
  </w:num>
  <w:num w:numId="23">
    <w:abstractNumId w:val="10"/>
  </w:num>
  <w:num w:numId="24">
    <w:abstractNumId w:val="22"/>
  </w:num>
  <w:num w:numId="25">
    <w:abstractNumId w:val="4"/>
  </w:num>
  <w:num w:numId="26">
    <w:abstractNumId w:val="6"/>
  </w:num>
  <w:num w:numId="27">
    <w:abstractNumId w:val="15"/>
  </w:num>
  <w:num w:numId="28">
    <w:abstractNumId w:val="18"/>
  </w:num>
  <w:num w:numId="29">
    <w:abstractNumId w:val="9"/>
  </w:num>
  <w:num w:numId="30">
    <w:abstractNumId w:val="32"/>
  </w:num>
  <w:num w:numId="31">
    <w:abstractNumId w:val="19"/>
  </w:num>
  <w:num w:numId="32">
    <w:abstractNumId w:val="11"/>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86"/>
    <w:rsid w:val="000023F9"/>
    <w:rsid w:val="00003E99"/>
    <w:rsid w:val="000045CB"/>
    <w:rsid w:val="000046E0"/>
    <w:rsid w:val="000104FC"/>
    <w:rsid w:val="00010B99"/>
    <w:rsid w:val="00014AFF"/>
    <w:rsid w:val="00014CF1"/>
    <w:rsid w:val="00016896"/>
    <w:rsid w:val="00021755"/>
    <w:rsid w:val="00021783"/>
    <w:rsid w:val="0002390F"/>
    <w:rsid w:val="00030BEF"/>
    <w:rsid w:val="000310A1"/>
    <w:rsid w:val="00032347"/>
    <w:rsid w:val="00033AEE"/>
    <w:rsid w:val="00036CF1"/>
    <w:rsid w:val="000402C2"/>
    <w:rsid w:val="000409DB"/>
    <w:rsid w:val="00040DFF"/>
    <w:rsid w:val="00042BE3"/>
    <w:rsid w:val="000436DB"/>
    <w:rsid w:val="000452AF"/>
    <w:rsid w:val="000460DF"/>
    <w:rsid w:val="00054A7A"/>
    <w:rsid w:val="00061166"/>
    <w:rsid w:val="0006223F"/>
    <w:rsid w:val="00074214"/>
    <w:rsid w:val="00082753"/>
    <w:rsid w:val="0008310F"/>
    <w:rsid w:val="00084CA6"/>
    <w:rsid w:val="00090099"/>
    <w:rsid w:val="000912EC"/>
    <w:rsid w:val="000A2356"/>
    <w:rsid w:val="000A2C95"/>
    <w:rsid w:val="000A7774"/>
    <w:rsid w:val="000B064E"/>
    <w:rsid w:val="000B0A4B"/>
    <w:rsid w:val="000B1801"/>
    <w:rsid w:val="000B2192"/>
    <w:rsid w:val="000B3798"/>
    <w:rsid w:val="000C0951"/>
    <w:rsid w:val="000C2CE2"/>
    <w:rsid w:val="000C4C5D"/>
    <w:rsid w:val="000C5DC0"/>
    <w:rsid w:val="000C6EAE"/>
    <w:rsid w:val="000C705D"/>
    <w:rsid w:val="000C789E"/>
    <w:rsid w:val="000D3D42"/>
    <w:rsid w:val="000E1015"/>
    <w:rsid w:val="000E3950"/>
    <w:rsid w:val="000E4069"/>
    <w:rsid w:val="000E4814"/>
    <w:rsid w:val="000E5412"/>
    <w:rsid w:val="000E60C0"/>
    <w:rsid w:val="000E6D49"/>
    <w:rsid w:val="000F0B1B"/>
    <w:rsid w:val="001004F3"/>
    <w:rsid w:val="001006B0"/>
    <w:rsid w:val="0010180B"/>
    <w:rsid w:val="0010210E"/>
    <w:rsid w:val="001027BD"/>
    <w:rsid w:val="001042A0"/>
    <w:rsid w:val="001062B7"/>
    <w:rsid w:val="00107D0A"/>
    <w:rsid w:val="00112121"/>
    <w:rsid w:val="00112C92"/>
    <w:rsid w:val="00113184"/>
    <w:rsid w:val="0011541B"/>
    <w:rsid w:val="00122455"/>
    <w:rsid w:val="00122DC6"/>
    <w:rsid w:val="00122E1B"/>
    <w:rsid w:val="00126154"/>
    <w:rsid w:val="0013687C"/>
    <w:rsid w:val="00150FF5"/>
    <w:rsid w:val="00151D0F"/>
    <w:rsid w:val="00153CA8"/>
    <w:rsid w:val="00154600"/>
    <w:rsid w:val="001620E2"/>
    <w:rsid w:val="00162E86"/>
    <w:rsid w:val="00164C17"/>
    <w:rsid w:val="00165F3B"/>
    <w:rsid w:val="00170595"/>
    <w:rsid w:val="00182E6D"/>
    <w:rsid w:val="00185598"/>
    <w:rsid w:val="00197592"/>
    <w:rsid w:val="001A01EB"/>
    <w:rsid w:val="001A518D"/>
    <w:rsid w:val="001A5B95"/>
    <w:rsid w:val="001A73E0"/>
    <w:rsid w:val="001B5520"/>
    <w:rsid w:val="001B7046"/>
    <w:rsid w:val="001C3948"/>
    <w:rsid w:val="001C4654"/>
    <w:rsid w:val="001C7784"/>
    <w:rsid w:val="001D01CE"/>
    <w:rsid w:val="001D3D1F"/>
    <w:rsid w:val="001E2CD9"/>
    <w:rsid w:val="001E6B19"/>
    <w:rsid w:val="001F3B2C"/>
    <w:rsid w:val="001F5AA3"/>
    <w:rsid w:val="001F793C"/>
    <w:rsid w:val="00200BC9"/>
    <w:rsid w:val="00205349"/>
    <w:rsid w:val="00211B94"/>
    <w:rsid w:val="00211E69"/>
    <w:rsid w:val="00212A2F"/>
    <w:rsid w:val="00212A8F"/>
    <w:rsid w:val="00214085"/>
    <w:rsid w:val="00216981"/>
    <w:rsid w:val="00216D87"/>
    <w:rsid w:val="0021747E"/>
    <w:rsid w:val="00217DA6"/>
    <w:rsid w:val="002228ED"/>
    <w:rsid w:val="00224ADB"/>
    <w:rsid w:val="00225488"/>
    <w:rsid w:val="00225B5B"/>
    <w:rsid w:val="0022690D"/>
    <w:rsid w:val="00230DF8"/>
    <w:rsid w:val="0023219A"/>
    <w:rsid w:val="00234D0C"/>
    <w:rsid w:val="00235372"/>
    <w:rsid w:val="00237CD6"/>
    <w:rsid w:val="00241589"/>
    <w:rsid w:val="00242E2A"/>
    <w:rsid w:val="002435B2"/>
    <w:rsid w:val="00245BA3"/>
    <w:rsid w:val="00250D95"/>
    <w:rsid w:val="002545AB"/>
    <w:rsid w:val="002571EC"/>
    <w:rsid w:val="0026282A"/>
    <w:rsid w:val="0026475A"/>
    <w:rsid w:val="0026518C"/>
    <w:rsid w:val="0026658A"/>
    <w:rsid w:val="00270244"/>
    <w:rsid w:val="00282199"/>
    <w:rsid w:val="002829FA"/>
    <w:rsid w:val="00283854"/>
    <w:rsid w:val="0028573F"/>
    <w:rsid w:val="0029304D"/>
    <w:rsid w:val="00293F51"/>
    <w:rsid w:val="002952ED"/>
    <w:rsid w:val="00296CD9"/>
    <w:rsid w:val="00297450"/>
    <w:rsid w:val="00297977"/>
    <w:rsid w:val="002A24A2"/>
    <w:rsid w:val="002A316D"/>
    <w:rsid w:val="002A48C8"/>
    <w:rsid w:val="002A53A8"/>
    <w:rsid w:val="002A5786"/>
    <w:rsid w:val="002A7917"/>
    <w:rsid w:val="002B0AFD"/>
    <w:rsid w:val="002B151D"/>
    <w:rsid w:val="002B1FD8"/>
    <w:rsid w:val="002B3736"/>
    <w:rsid w:val="002B382A"/>
    <w:rsid w:val="002B7D27"/>
    <w:rsid w:val="002D49B9"/>
    <w:rsid w:val="002E1E60"/>
    <w:rsid w:val="002E39E6"/>
    <w:rsid w:val="002F0AFD"/>
    <w:rsid w:val="002F4D73"/>
    <w:rsid w:val="002F66D1"/>
    <w:rsid w:val="002F7AFD"/>
    <w:rsid w:val="0030055C"/>
    <w:rsid w:val="0030060B"/>
    <w:rsid w:val="00301240"/>
    <w:rsid w:val="0030699F"/>
    <w:rsid w:val="003079DD"/>
    <w:rsid w:val="003101FA"/>
    <w:rsid w:val="00313B24"/>
    <w:rsid w:val="00316BAF"/>
    <w:rsid w:val="003171E7"/>
    <w:rsid w:val="003208C7"/>
    <w:rsid w:val="00331FB6"/>
    <w:rsid w:val="003354A2"/>
    <w:rsid w:val="00336171"/>
    <w:rsid w:val="003402B5"/>
    <w:rsid w:val="0034150B"/>
    <w:rsid w:val="00347ECB"/>
    <w:rsid w:val="0035493E"/>
    <w:rsid w:val="00354D8A"/>
    <w:rsid w:val="00360C8B"/>
    <w:rsid w:val="00363601"/>
    <w:rsid w:val="003639DF"/>
    <w:rsid w:val="00364145"/>
    <w:rsid w:val="00364710"/>
    <w:rsid w:val="00366C58"/>
    <w:rsid w:val="00366E32"/>
    <w:rsid w:val="003679E2"/>
    <w:rsid w:val="00372A6E"/>
    <w:rsid w:val="00376BEC"/>
    <w:rsid w:val="00377529"/>
    <w:rsid w:val="00377EC8"/>
    <w:rsid w:val="00385B76"/>
    <w:rsid w:val="00386FAC"/>
    <w:rsid w:val="00393F52"/>
    <w:rsid w:val="003977F8"/>
    <w:rsid w:val="003A1574"/>
    <w:rsid w:val="003A3CFE"/>
    <w:rsid w:val="003A501F"/>
    <w:rsid w:val="003A5A8C"/>
    <w:rsid w:val="003A7518"/>
    <w:rsid w:val="003B15EB"/>
    <w:rsid w:val="003B2142"/>
    <w:rsid w:val="003B2590"/>
    <w:rsid w:val="003B54D3"/>
    <w:rsid w:val="003B63C5"/>
    <w:rsid w:val="003C2D4C"/>
    <w:rsid w:val="003C39C6"/>
    <w:rsid w:val="003C4352"/>
    <w:rsid w:val="003C5F32"/>
    <w:rsid w:val="003C64A0"/>
    <w:rsid w:val="003D2C4C"/>
    <w:rsid w:val="003E3C82"/>
    <w:rsid w:val="003E3DE8"/>
    <w:rsid w:val="003E4D43"/>
    <w:rsid w:val="003F247C"/>
    <w:rsid w:val="003F680B"/>
    <w:rsid w:val="003F7923"/>
    <w:rsid w:val="004018D0"/>
    <w:rsid w:val="0040308B"/>
    <w:rsid w:val="00415DFF"/>
    <w:rsid w:val="00420362"/>
    <w:rsid w:val="004206FA"/>
    <w:rsid w:val="00433947"/>
    <w:rsid w:val="00436E58"/>
    <w:rsid w:val="00443533"/>
    <w:rsid w:val="004514A0"/>
    <w:rsid w:val="004522D7"/>
    <w:rsid w:val="004548A4"/>
    <w:rsid w:val="004713D5"/>
    <w:rsid w:val="00472C4F"/>
    <w:rsid w:val="004742E2"/>
    <w:rsid w:val="00474546"/>
    <w:rsid w:val="004751E9"/>
    <w:rsid w:val="00475656"/>
    <w:rsid w:val="00476615"/>
    <w:rsid w:val="00484409"/>
    <w:rsid w:val="00490BA6"/>
    <w:rsid w:val="00491454"/>
    <w:rsid w:val="00491A20"/>
    <w:rsid w:val="004972E7"/>
    <w:rsid w:val="004A1D0E"/>
    <w:rsid w:val="004A226C"/>
    <w:rsid w:val="004A3A2E"/>
    <w:rsid w:val="004A6A94"/>
    <w:rsid w:val="004B1F7E"/>
    <w:rsid w:val="004B351E"/>
    <w:rsid w:val="004B4D60"/>
    <w:rsid w:val="004C174B"/>
    <w:rsid w:val="004C6950"/>
    <w:rsid w:val="004C75FC"/>
    <w:rsid w:val="004D24DA"/>
    <w:rsid w:val="004D2A12"/>
    <w:rsid w:val="004E1035"/>
    <w:rsid w:val="004E6BA6"/>
    <w:rsid w:val="004F3731"/>
    <w:rsid w:val="004F5C3D"/>
    <w:rsid w:val="00505B5A"/>
    <w:rsid w:val="00505C53"/>
    <w:rsid w:val="00514B80"/>
    <w:rsid w:val="005217D8"/>
    <w:rsid w:val="00523143"/>
    <w:rsid w:val="005265A9"/>
    <w:rsid w:val="00532ED5"/>
    <w:rsid w:val="005363C3"/>
    <w:rsid w:val="00540EB5"/>
    <w:rsid w:val="00543F57"/>
    <w:rsid w:val="005443C7"/>
    <w:rsid w:val="005468C1"/>
    <w:rsid w:val="0055265B"/>
    <w:rsid w:val="00553DF2"/>
    <w:rsid w:val="00563B9D"/>
    <w:rsid w:val="00564413"/>
    <w:rsid w:val="005658DD"/>
    <w:rsid w:val="00567EC8"/>
    <w:rsid w:val="005744CC"/>
    <w:rsid w:val="00583843"/>
    <w:rsid w:val="00583FA1"/>
    <w:rsid w:val="0058728F"/>
    <w:rsid w:val="00594C8F"/>
    <w:rsid w:val="005A04AB"/>
    <w:rsid w:val="005A18F5"/>
    <w:rsid w:val="005A26C4"/>
    <w:rsid w:val="005A6261"/>
    <w:rsid w:val="005B393C"/>
    <w:rsid w:val="005B4CF4"/>
    <w:rsid w:val="005C1ACB"/>
    <w:rsid w:val="005C5BD9"/>
    <w:rsid w:val="005D085F"/>
    <w:rsid w:val="005D2DAB"/>
    <w:rsid w:val="005D398E"/>
    <w:rsid w:val="005D53E1"/>
    <w:rsid w:val="005E03CD"/>
    <w:rsid w:val="005E33EE"/>
    <w:rsid w:val="005E4818"/>
    <w:rsid w:val="005E64A0"/>
    <w:rsid w:val="005E651A"/>
    <w:rsid w:val="005E66E7"/>
    <w:rsid w:val="005E7110"/>
    <w:rsid w:val="005F1A98"/>
    <w:rsid w:val="005F6161"/>
    <w:rsid w:val="005F66D9"/>
    <w:rsid w:val="006037B5"/>
    <w:rsid w:val="00605B84"/>
    <w:rsid w:val="00610212"/>
    <w:rsid w:val="00611859"/>
    <w:rsid w:val="006119DC"/>
    <w:rsid w:val="006120E5"/>
    <w:rsid w:val="0061299B"/>
    <w:rsid w:val="006137A9"/>
    <w:rsid w:val="00614CB1"/>
    <w:rsid w:val="006200AC"/>
    <w:rsid w:val="006208F2"/>
    <w:rsid w:val="006258BE"/>
    <w:rsid w:val="00630070"/>
    <w:rsid w:val="0063007B"/>
    <w:rsid w:val="00633F67"/>
    <w:rsid w:val="00634DCE"/>
    <w:rsid w:val="006405A7"/>
    <w:rsid w:val="00641112"/>
    <w:rsid w:val="00643D47"/>
    <w:rsid w:val="00643E23"/>
    <w:rsid w:val="00650C63"/>
    <w:rsid w:val="006513E9"/>
    <w:rsid w:val="00651CF8"/>
    <w:rsid w:val="0065257C"/>
    <w:rsid w:val="00652F60"/>
    <w:rsid w:val="00653932"/>
    <w:rsid w:val="00653D89"/>
    <w:rsid w:val="006557E4"/>
    <w:rsid w:val="00655C3B"/>
    <w:rsid w:val="00657BB3"/>
    <w:rsid w:val="00657CBC"/>
    <w:rsid w:val="00657D0C"/>
    <w:rsid w:val="006601BB"/>
    <w:rsid w:val="00662082"/>
    <w:rsid w:val="006721C6"/>
    <w:rsid w:val="006734FB"/>
    <w:rsid w:val="00675ED8"/>
    <w:rsid w:val="00680269"/>
    <w:rsid w:val="00682CF9"/>
    <w:rsid w:val="00686189"/>
    <w:rsid w:val="006903F2"/>
    <w:rsid w:val="00690BAE"/>
    <w:rsid w:val="0069139D"/>
    <w:rsid w:val="006A337A"/>
    <w:rsid w:val="006A7555"/>
    <w:rsid w:val="006B2AD1"/>
    <w:rsid w:val="006B4CB2"/>
    <w:rsid w:val="006B703A"/>
    <w:rsid w:val="006C12AF"/>
    <w:rsid w:val="006C1A92"/>
    <w:rsid w:val="006C29C9"/>
    <w:rsid w:val="006C336B"/>
    <w:rsid w:val="006C6DD9"/>
    <w:rsid w:val="006D260C"/>
    <w:rsid w:val="006D3F08"/>
    <w:rsid w:val="006D425B"/>
    <w:rsid w:val="006D46E7"/>
    <w:rsid w:val="006D5614"/>
    <w:rsid w:val="006D60F0"/>
    <w:rsid w:val="006E06E9"/>
    <w:rsid w:val="006E1860"/>
    <w:rsid w:val="006E2878"/>
    <w:rsid w:val="006E6C72"/>
    <w:rsid w:val="006F1A65"/>
    <w:rsid w:val="006F48AB"/>
    <w:rsid w:val="00701433"/>
    <w:rsid w:val="0070199F"/>
    <w:rsid w:val="00710C90"/>
    <w:rsid w:val="007143CD"/>
    <w:rsid w:val="007174DF"/>
    <w:rsid w:val="00720398"/>
    <w:rsid w:val="00720741"/>
    <w:rsid w:val="00725326"/>
    <w:rsid w:val="0072551F"/>
    <w:rsid w:val="00731AE2"/>
    <w:rsid w:val="00742212"/>
    <w:rsid w:val="007447ED"/>
    <w:rsid w:val="00746B6E"/>
    <w:rsid w:val="0075191D"/>
    <w:rsid w:val="00752D16"/>
    <w:rsid w:val="00754592"/>
    <w:rsid w:val="00755C4B"/>
    <w:rsid w:val="00762122"/>
    <w:rsid w:val="00762F2B"/>
    <w:rsid w:val="00771D3B"/>
    <w:rsid w:val="00771E04"/>
    <w:rsid w:val="00773337"/>
    <w:rsid w:val="007754C5"/>
    <w:rsid w:val="00775D16"/>
    <w:rsid w:val="00781416"/>
    <w:rsid w:val="007823D2"/>
    <w:rsid w:val="00790AE7"/>
    <w:rsid w:val="007921FF"/>
    <w:rsid w:val="00792A6C"/>
    <w:rsid w:val="00794127"/>
    <w:rsid w:val="007A710F"/>
    <w:rsid w:val="007B066F"/>
    <w:rsid w:val="007B0F39"/>
    <w:rsid w:val="007B1CC8"/>
    <w:rsid w:val="007B2B6B"/>
    <w:rsid w:val="007B43BA"/>
    <w:rsid w:val="007C12AC"/>
    <w:rsid w:val="007C242D"/>
    <w:rsid w:val="007C3FB9"/>
    <w:rsid w:val="007C58CC"/>
    <w:rsid w:val="007C5903"/>
    <w:rsid w:val="007C5B55"/>
    <w:rsid w:val="007C5F22"/>
    <w:rsid w:val="007D190A"/>
    <w:rsid w:val="007D26A3"/>
    <w:rsid w:val="007D7CE5"/>
    <w:rsid w:val="007E3743"/>
    <w:rsid w:val="007F7FB3"/>
    <w:rsid w:val="00802455"/>
    <w:rsid w:val="00806593"/>
    <w:rsid w:val="0082287A"/>
    <w:rsid w:val="008234AF"/>
    <w:rsid w:val="00824EA0"/>
    <w:rsid w:val="008272D1"/>
    <w:rsid w:val="008314AA"/>
    <w:rsid w:val="008343E1"/>
    <w:rsid w:val="0083606F"/>
    <w:rsid w:val="00840443"/>
    <w:rsid w:val="0084437E"/>
    <w:rsid w:val="00846321"/>
    <w:rsid w:val="00864435"/>
    <w:rsid w:val="008662B4"/>
    <w:rsid w:val="00866C2B"/>
    <w:rsid w:val="00873295"/>
    <w:rsid w:val="00877511"/>
    <w:rsid w:val="008800D5"/>
    <w:rsid w:val="0088214F"/>
    <w:rsid w:val="008835A7"/>
    <w:rsid w:val="0088537E"/>
    <w:rsid w:val="00885C36"/>
    <w:rsid w:val="0089020D"/>
    <w:rsid w:val="00897BF3"/>
    <w:rsid w:val="008A1F25"/>
    <w:rsid w:val="008A35D0"/>
    <w:rsid w:val="008A3A49"/>
    <w:rsid w:val="008A3CF9"/>
    <w:rsid w:val="008A4810"/>
    <w:rsid w:val="008B00D7"/>
    <w:rsid w:val="008B0A5B"/>
    <w:rsid w:val="008B10F0"/>
    <w:rsid w:val="008B1F1E"/>
    <w:rsid w:val="008B28C3"/>
    <w:rsid w:val="008C25AC"/>
    <w:rsid w:val="008C63D4"/>
    <w:rsid w:val="008D2EC5"/>
    <w:rsid w:val="008D3B1D"/>
    <w:rsid w:val="008D4301"/>
    <w:rsid w:val="008D529F"/>
    <w:rsid w:val="008D5799"/>
    <w:rsid w:val="008D7F20"/>
    <w:rsid w:val="008E1D80"/>
    <w:rsid w:val="00901C5B"/>
    <w:rsid w:val="009045B2"/>
    <w:rsid w:val="0091111F"/>
    <w:rsid w:val="009226F6"/>
    <w:rsid w:val="00922884"/>
    <w:rsid w:val="00922B3C"/>
    <w:rsid w:val="009231B1"/>
    <w:rsid w:val="00923CEE"/>
    <w:rsid w:val="00923F45"/>
    <w:rsid w:val="00925FEF"/>
    <w:rsid w:val="0093551A"/>
    <w:rsid w:val="009365E5"/>
    <w:rsid w:val="00941305"/>
    <w:rsid w:val="00941EA3"/>
    <w:rsid w:val="00943DD1"/>
    <w:rsid w:val="00943FB9"/>
    <w:rsid w:val="00952728"/>
    <w:rsid w:val="0095286E"/>
    <w:rsid w:val="00955CFF"/>
    <w:rsid w:val="009609FE"/>
    <w:rsid w:val="00961BB4"/>
    <w:rsid w:val="00963F8C"/>
    <w:rsid w:val="009651D8"/>
    <w:rsid w:val="00966A21"/>
    <w:rsid w:val="009671D8"/>
    <w:rsid w:val="009672EF"/>
    <w:rsid w:val="009745EC"/>
    <w:rsid w:val="009811FB"/>
    <w:rsid w:val="00983787"/>
    <w:rsid w:val="00986450"/>
    <w:rsid w:val="00994081"/>
    <w:rsid w:val="00994F0C"/>
    <w:rsid w:val="0099563D"/>
    <w:rsid w:val="00996EC7"/>
    <w:rsid w:val="009A27BB"/>
    <w:rsid w:val="009B1621"/>
    <w:rsid w:val="009B5109"/>
    <w:rsid w:val="009B7995"/>
    <w:rsid w:val="009C1759"/>
    <w:rsid w:val="009C2F2D"/>
    <w:rsid w:val="009C3EFC"/>
    <w:rsid w:val="009C45B5"/>
    <w:rsid w:val="009C705F"/>
    <w:rsid w:val="009C7716"/>
    <w:rsid w:val="009D1233"/>
    <w:rsid w:val="009E2F77"/>
    <w:rsid w:val="009E4628"/>
    <w:rsid w:val="009E5B86"/>
    <w:rsid w:val="009E5FEF"/>
    <w:rsid w:val="009F0007"/>
    <w:rsid w:val="009F57A8"/>
    <w:rsid w:val="00A00C32"/>
    <w:rsid w:val="00A01D80"/>
    <w:rsid w:val="00A03D74"/>
    <w:rsid w:val="00A0457D"/>
    <w:rsid w:val="00A0645B"/>
    <w:rsid w:val="00A06959"/>
    <w:rsid w:val="00A078F0"/>
    <w:rsid w:val="00A14140"/>
    <w:rsid w:val="00A141E5"/>
    <w:rsid w:val="00A22E23"/>
    <w:rsid w:val="00A258EB"/>
    <w:rsid w:val="00A2670B"/>
    <w:rsid w:val="00A27CC4"/>
    <w:rsid w:val="00A34251"/>
    <w:rsid w:val="00A36351"/>
    <w:rsid w:val="00A36CDA"/>
    <w:rsid w:val="00A4364E"/>
    <w:rsid w:val="00A47105"/>
    <w:rsid w:val="00A53B8C"/>
    <w:rsid w:val="00A566EF"/>
    <w:rsid w:val="00A6651D"/>
    <w:rsid w:val="00A70A1E"/>
    <w:rsid w:val="00A71E4D"/>
    <w:rsid w:val="00A731F5"/>
    <w:rsid w:val="00A77B60"/>
    <w:rsid w:val="00A82613"/>
    <w:rsid w:val="00A83CD4"/>
    <w:rsid w:val="00A858CF"/>
    <w:rsid w:val="00A9108B"/>
    <w:rsid w:val="00A94FFF"/>
    <w:rsid w:val="00A956C5"/>
    <w:rsid w:val="00AB10C0"/>
    <w:rsid w:val="00AB15E5"/>
    <w:rsid w:val="00AB25AA"/>
    <w:rsid w:val="00AB29B3"/>
    <w:rsid w:val="00AB42E9"/>
    <w:rsid w:val="00AC1D81"/>
    <w:rsid w:val="00AC2F2C"/>
    <w:rsid w:val="00AC31E6"/>
    <w:rsid w:val="00AC6E62"/>
    <w:rsid w:val="00AD325F"/>
    <w:rsid w:val="00AD32C1"/>
    <w:rsid w:val="00AD5C7C"/>
    <w:rsid w:val="00AE0A42"/>
    <w:rsid w:val="00AE26E9"/>
    <w:rsid w:val="00AE3DAD"/>
    <w:rsid w:val="00AE4803"/>
    <w:rsid w:val="00AF1A29"/>
    <w:rsid w:val="00AF4192"/>
    <w:rsid w:val="00AF64F2"/>
    <w:rsid w:val="00AF77F3"/>
    <w:rsid w:val="00B0577B"/>
    <w:rsid w:val="00B15B85"/>
    <w:rsid w:val="00B170DB"/>
    <w:rsid w:val="00B204FD"/>
    <w:rsid w:val="00B228F5"/>
    <w:rsid w:val="00B35F16"/>
    <w:rsid w:val="00B36A89"/>
    <w:rsid w:val="00B4059B"/>
    <w:rsid w:val="00B40D0F"/>
    <w:rsid w:val="00B511A6"/>
    <w:rsid w:val="00B51DC4"/>
    <w:rsid w:val="00B52119"/>
    <w:rsid w:val="00B533BE"/>
    <w:rsid w:val="00B5577F"/>
    <w:rsid w:val="00B60A93"/>
    <w:rsid w:val="00B72BBF"/>
    <w:rsid w:val="00B77654"/>
    <w:rsid w:val="00B81401"/>
    <w:rsid w:val="00B925CF"/>
    <w:rsid w:val="00B951A2"/>
    <w:rsid w:val="00B9711C"/>
    <w:rsid w:val="00BA03E5"/>
    <w:rsid w:val="00BA2783"/>
    <w:rsid w:val="00BA41B2"/>
    <w:rsid w:val="00BA700D"/>
    <w:rsid w:val="00BB0013"/>
    <w:rsid w:val="00BB0158"/>
    <w:rsid w:val="00BB044B"/>
    <w:rsid w:val="00BB1132"/>
    <w:rsid w:val="00BB469C"/>
    <w:rsid w:val="00BC2863"/>
    <w:rsid w:val="00BC299C"/>
    <w:rsid w:val="00BC32B7"/>
    <w:rsid w:val="00BC33FF"/>
    <w:rsid w:val="00BC3EFA"/>
    <w:rsid w:val="00BC4D67"/>
    <w:rsid w:val="00BD1F21"/>
    <w:rsid w:val="00BD2189"/>
    <w:rsid w:val="00BD5A3D"/>
    <w:rsid w:val="00BE2129"/>
    <w:rsid w:val="00BE395A"/>
    <w:rsid w:val="00BF0D2F"/>
    <w:rsid w:val="00BF1B65"/>
    <w:rsid w:val="00BF3FEF"/>
    <w:rsid w:val="00BF6870"/>
    <w:rsid w:val="00C010F8"/>
    <w:rsid w:val="00C01954"/>
    <w:rsid w:val="00C06F1F"/>
    <w:rsid w:val="00C07058"/>
    <w:rsid w:val="00C12AE0"/>
    <w:rsid w:val="00C16FE2"/>
    <w:rsid w:val="00C22254"/>
    <w:rsid w:val="00C2360E"/>
    <w:rsid w:val="00C26B17"/>
    <w:rsid w:val="00C370D2"/>
    <w:rsid w:val="00C40E2B"/>
    <w:rsid w:val="00C42F46"/>
    <w:rsid w:val="00C4766E"/>
    <w:rsid w:val="00C52CB1"/>
    <w:rsid w:val="00C56905"/>
    <w:rsid w:val="00C6014F"/>
    <w:rsid w:val="00C62F63"/>
    <w:rsid w:val="00C6539D"/>
    <w:rsid w:val="00C70EF8"/>
    <w:rsid w:val="00C72233"/>
    <w:rsid w:val="00C7597C"/>
    <w:rsid w:val="00C90CA2"/>
    <w:rsid w:val="00C9146A"/>
    <w:rsid w:val="00C946EE"/>
    <w:rsid w:val="00C95846"/>
    <w:rsid w:val="00C95D77"/>
    <w:rsid w:val="00C9713E"/>
    <w:rsid w:val="00CA07B7"/>
    <w:rsid w:val="00CA12E9"/>
    <w:rsid w:val="00CA1CF3"/>
    <w:rsid w:val="00CA35EB"/>
    <w:rsid w:val="00CA4333"/>
    <w:rsid w:val="00CA5120"/>
    <w:rsid w:val="00CA7F91"/>
    <w:rsid w:val="00CB19A7"/>
    <w:rsid w:val="00CB1FF5"/>
    <w:rsid w:val="00CB2432"/>
    <w:rsid w:val="00CB36AC"/>
    <w:rsid w:val="00CC7DA3"/>
    <w:rsid w:val="00CD09C3"/>
    <w:rsid w:val="00CE21AA"/>
    <w:rsid w:val="00CE6623"/>
    <w:rsid w:val="00CE79D4"/>
    <w:rsid w:val="00CF088F"/>
    <w:rsid w:val="00CF159C"/>
    <w:rsid w:val="00CF3FA2"/>
    <w:rsid w:val="00CF425E"/>
    <w:rsid w:val="00CF78AF"/>
    <w:rsid w:val="00D0067C"/>
    <w:rsid w:val="00D04077"/>
    <w:rsid w:val="00D045D6"/>
    <w:rsid w:val="00D25B11"/>
    <w:rsid w:val="00D264CE"/>
    <w:rsid w:val="00D308A4"/>
    <w:rsid w:val="00D312BB"/>
    <w:rsid w:val="00D31BF5"/>
    <w:rsid w:val="00D33D0A"/>
    <w:rsid w:val="00D34DA0"/>
    <w:rsid w:val="00D40368"/>
    <w:rsid w:val="00D43D70"/>
    <w:rsid w:val="00D537EF"/>
    <w:rsid w:val="00D62D6B"/>
    <w:rsid w:val="00D635C7"/>
    <w:rsid w:val="00D64B80"/>
    <w:rsid w:val="00D6602A"/>
    <w:rsid w:val="00D729DA"/>
    <w:rsid w:val="00D74B82"/>
    <w:rsid w:val="00D752FA"/>
    <w:rsid w:val="00D754CE"/>
    <w:rsid w:val="00D76070"/>
    <w:rsid w:val="00D77F5B"/>
    <w:rsid w:val="00D80F94"/>
    <w:rsid w:val="00D85F4A"/>
    <w:rsid w:val="00D9159F"/>
    <w:rsid w:val="00D92658"/>
    <w:rsid w:val="00D92C9A"/>
    <w:rsid w:val="00DA1A63"/>
    <w:rsid w:val="00DA2118"/>
    <w:rsid w:val="00DA2150"/>
    <w:rsid w:val="00DA55E7"/>
    <w:rsid w:val="00DA7B61"/>
    <w:rsid w:val="00DB07A6"/>
    <w:rsid w:val="00DB1C8D"/>
    <w:rsid w:val="00DB3C7E"/>
    <w:rsid w:val="00DB5147"/>
    <w:rsid w:val="00DB5353"/>
    <w:rsid w:val="00DB6D4C"/>
    <w:rsid w:val="00DB728E"/>
    <w:rsid w:val="00DC07DF"/>
    <w:rsid w:val="00DC330A"/>
    <w:rsid w:val="00DC367A"/>
    <w:rsid w:val="00DD49C4"/>
    <w:rsid w:val="00DD5777"/>
    <w:rsid w:val="00DE322E"/>
    <w:rsid w:val="00DE494F"/>
    <w:rsid w:val="00DE4C4F"/>
    <w:rsid w:val="00DE4F72"/>
    <w:rsid w:val="00DE4FE2"/>
    <w:rsid w:val="00DE637C"/>
    <w:rsid w:val="00DF41B4"/>
    <w:rsid w:val="00DF5835"/>
    <w:rsid w:val="00DF7DB9"/>
    <w:rsid w:val="00E025AD"/>
    <w:rsid w:val="00E0687F"/>
    <w:rsid w:val="00E0756A"/>
    <w:rsid w:val="00E11BB4"/>
    <w:rsid w:val="00E11D43"/>
    <w:rsid w:val="00E12C6C"/>
    <w:rsid w:val="00E1361D"/>
    <w:rsid w:val="00E138E4"/>
    <w:rsid w:val="00E13BAA"/>
    <w:rsid w:val="00E13D4F"/>
    <w:rsid w:val="00E1469E"/>
    <w:rsid w:val="00E156F1"/>
    <w:rsid w:val="00E179CE"/>
    <w:rsid w:val="00E21A27"/>
    <w:rsid w:val="00E21B9E"/>
    <w:rsid w:val="00E240EA"/>
    <w:rsid w:val="00E2520D"/>
    <w:rsid w:val="00E252FD"/>
    <w:rsid w:val="00E26588"/>
    <w:rsid w:val="00E26A48"/>
    <w:rsid w:val="00E309DE"/>
    <w:rsid w:val="00E3178A"/>
    <w:rsid w:val="00E33E5F"/>
    <w:rsid w:val="00E36ECF"/>
    <w:rsid w:val="00E4421B"/>
    <w:rsid w:val="00E4757D"/>
    <w:rsid w:val="00E53D73"/>
    <w:rsid w:val="00E54744"/>
    <w:rsid w:val="00E56D6C"/>
    <w:rsid w:val="00E5736D"/>
    <w:rsid w:val="00E60401"/>
    <w:rsid w:val="00E63ABD"/>
    <w:rsid w:val="00E64A76"/>
    <w:rsid w:val="00E64CCE"/>
    <w:rsid w:val="00E66080"/>
    <w:rsid w:val="00E66119"/>
    <w:rsid w:val="00E66B6D"/>
    <w:rsid w:val="00E676B1"/>
    <w:rsid w:val="00E80CBE"/>
    <w:rsid w:val="00E815A8"/>
    <w:rsid w:val="00E836C7"/>
    <w:rsid w:val="00E84B68"/>
    <w:rsid w:val="00E86AE4"/>
    <w:rsid w:val="00E8707D"/>
    <w:rsid w:val="00E901D9"/>
    <w:rsid w:val="00E939A5"/>
    <w:rsid w:val="00E943B7"/>
    <w:rsid w:val="00E95171"/>
    <w:rsid w:val="00E96332"/>
    <w:rsid w:val="00EB1420"/>
    <w:rsid w:val="00EB1F3F"/>
    <w:rsid w:val="00EB4716"/>
    <w:rsid w:val="00EB4B89"/>
    <w:rsid w:val="00EB5E7C"/>
    <w:rsid w:val="00EC4D95"/>
    <w:rsid w:val="00ED05DB"/>
    <w:rsid w:val="00ED3CE3"/>
    <w:rsid w:val="00EE1C64"/>
    <w:rsid w:val="00EE5AFB"/>
    <w:rsid w:val="00EE6E0A"/>
    <w:rsid w:val="00EF6A8C"/>
    <w:rsid w:val="00F01D4A"/>
    <w:rsid w:val="00F0214F"/>
    <w:rsid w:val="00F03CBF"/>
    <w:rsid w:val="00F042F6"/>
    <w:rsid w:val="00F047F2"/>
    <w:rsid w:val="00F05392"/>
    <w:rsid w:val="00F0693E"/>
    <w:rsid w:val="00F077F0"/>
    <w:rsid w:val="00F11213"/>
    <w:rsid w:val="00F1285B"/>
    <w:rsid w:val="00F147B4"/>
    <w:rsid w:val="00F14981"/>
    <w:rsid w:val="00F15C70"/>
    <w:rsid w:val="00F22F27"/>
    <w:rsid w:val="00F26572"/>
    <w:rsid w:val="00F275A1"/>
    <w:rsid w:val="00F30016"/>
    <w:rsid w:val="00F3059C"/>
    <w:rsid w:val="00F31B86"/>
    <w:rsid w:val="00F31B89"/>
    <w:rsid w:val="00F3631B"/>
    <w:rsid w:val="00F36ACE"/>
    <w:rsid w:val="00F37D83"/>
    <w:rsid w:val="00F41898"/>
    <w:rsid w:val="00F41FE8"/>
    <w:rsid w:val="00F54A7D"/>
    <w:rsid w:val="00F55141"/>
    <w:rsid w:val="00F558C9"/>
    <w:rsid w:val="00F56BCA"/>
    <w:rsid w:val="00F5769B"/>
    <w:rsid w:val="00F57942"/>
    <w:rsid w:val="00F61535"/>
    <w:rsid w:val="00F6630A"/>
    <w:rsid w:val="00F75047"/>
    <w:rsid w:val="00F76F95"/>
    <w:rsid w:val="00F861FF"/>
    <w:rsid w:val="00F86206"/>
    <w:rsid w:val="00F87E08"/>
    <w:rsid w:val="00F93100"/>
    <w:rsid w:val="00F936BE"/>
    <w:rsid w:val="00F93D0B"/>
    <w:rsid w:val="00F94347"/>
    <w:rsid w:val="00F94A79"/>
    <w:rsid w:val="00F97BF2"/>
    <w:rsid w:val="00FA2006"/>
    <w:rsid w:val="00FA2CB7"/>
    <w:rsid w:val="00FA5489"/>
    <w:rsid w:val="00FA5BF2"/>
    <w:rsid w:val="00FA6E51"/>
    <w:rsid w:val="00FB3E16"/>
    <w:rsid w:val="00FB715E"/>
    <w:rsid w:val="00FC3B7B"/>
    <w:rsid w:val="00FC59AB"/>
    <w:rsid w:val="00FD3B51"/>
    <w:rsid w:val="00FE2CA0"/>
    <w:rsid w:val="00FE3E89"/>
    <w:rsid w:val="00FE4BAF"/>
    <w:rsid w:val="00FE5690"/>
    <w:rsid w:val="00FE77FC"/>
    <w:rsid w:val="00FF1D0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8131D"/>
  <w15:docId w15:val="{DE0A5B2C-B514-49D0-80E6-6E08871B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7597C"/>
    <w:rPr>
      <w:sz w:val="24"/>
      <w:szCs w:val="24"/>
      <w:lang w:val="en-US" w:eastAsia="en-US"/>
    </w:rPr>
  </w:style>
  <w:style w:type="paragraph" w:styleId="Heading1">
    <w:name w:val="heading 1"/>
    <w:basedOn w:val="Normal"/>
    <w:next w:val="Normal"/>
    <w:qFormat/>
    <w:rsid w:val="00360C8B"/>
    <w:pPr>
      <w:keepNext/>
      <w:outlineLvl w:val="0"/>
    </w:pPr>
    <w:rPr>
      <w:b/>
      <w:bCs/>
      <w:iCs/>
    </w:rPr>
  </w:style>
  <w:style w:type="paragraph" w:styleId="Heading2">
    <w:name w:val="heading 2"/>
    <w:basedOn w:val="Normal"/>
    <w:next w:val="Normal"/>
    <w:qFormat/>
    <w:rsid w:val="00360C8B"/>
    <w:pPr>
      <w:keepNext/>
      <w:jc w:val="center"/>
      <w:outlineLvl w:val="1"/>
    </w:pPr>
    <w:rPr>
      <w:sz w:val="120"/>
    </w:rPr>
  </w:style>
  <w:style w:type="paragraph" w:styleId="Heading3">
    <w:name w:val="heading 3"/>
    <w:basedOn w:val="Normal"/>
    <w:next w:val="Normal"/>
    <w:qFormat/>
    <w:rsid w:val="00360C8B"/>
    <w:pPr>
      <w:keepNext/>
      <w:jc w:val="center"/>
      <w:outlineLvl w:val="2"/>
    </w:pPr>
    <w:rPr>
      <w:b/>
      <w:bCs/>
      <w:sz w:val="40"/>
    </w:rPr>
  </w:style>
  <w:style w:type="paragraph" w:styleId="Heading4">
    <w:name w:val="heading 4"/>
    <w:basedOn w:val="Normal"/>
    <w:next w:val="Normal"/>
    <w:qFormat/>
    <w:rsid w:val="00360C8B"/>
    <w:pPr>
      <w:keepNext/>
      <w:spacing w:after="120"/>
      <w:outlineLvl w:val="3"/>
    </w:pPr>
    <w:rPr>
      <w:rFonts w:ascii="Arial Narrow" w:hAnsi="Arial Narrow"/>
      <w:sz w:val="28"/>
    </w:rPr>
  </w:style>
  <w:style w:type="paragraph" w:styleId="Heading5">
    <w:name w:val="heading 5"/>
    <w:basedOn w:val="Normal"/>
    <w:next w:val="Normal"/>
    <w:qFormat/>
    <w:rsid w:val="00360C8B"/>
    <w:pPr>
      <w:keepNext/>
      <w:outlineLvl w:val="4"/>
    </w:pPr>
    <w:rPr>
      <w:rFonts w:ascii="Arial Narrow" w:hAnsi="Arial Narrow"/>
      <w:b/>
      <w:bCs/>
      <w:sz w:val="30"/>
    </w:rPr>
  </w:style>
  <w:style w:type="paragraph" w:styleId="Heading6">
    <w:name w:val="heading 6"/>
    <w:basedOn w:val="Normal"/>
    <w:next w:val="Normal"/>
    <w:qFormat/>
    <w:rsid w:val="00360C8B"/>
    <w:pPr>
      <w:keepNext/>
      <w:ind w:left="360"/>
      <w:outlineLvl w:val="5"/>
    </w:pPr>
    <w:rPr>
      <w:rFonts w:ascii="Arial Narrow" w:hAnsi="Arial Narrow"/>
      <w:sz w:val="40"/>
    </w:rPr>
  </w:style>
  <w:style w:type="paragraph" w:styleId="Heading7">
    <w:name w:val="heading 7"/>
    <w:basedOn w:val="Normal"/>
    <w:next w:val="Normal"/>
    <w:qFormat/>
    <w:rsid w:val="00360C8B"/>
    <w:pPr>
      <w:keepNext/>
      <w:jc w:val="center"/>
      <w:outlineLvl w:val="6"/>
    </w:pPr>
    <w:rPr>
      <w:sz w:val="72"/>
    </w:rPr>
  </w:style>
  <w:style w:type="paragraph" w:styleId="Heading8">
    <w:name w:val="heading 8"/>
    <w:basedOn w:val="Normal"/>
    <w:next w:val="Normal"/>
    <w:qFormat/>
    <w:rsid w:val="00360C8B"/>
    <w:pPr>
      <w:keepNext/>
      <w:outlineLvl w:val="7"/>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0C8B"/>
    <w:rPr>
      <w:sz w:val="60"/>
    </w:rPr>
  </w:style>
  <w:style w:type="character" w:styleId="Strong">
    <w:name w:val="Strong"/>
    <w:uiPriority w:val="22"/>
    <w:qFormat/>
    <w:rsid w:val="00360C8B"/>
    <w:rPr>
      <w:b/>
    </w:rPr>
  </w:style>
  <w:style w:type="paragraph" w:styleId="BodyText2">
    <w:name w:val="Body Text 2"/>
    <w:basedOn w:val="Normal"/>
    <w:rsid w:val="00360C8B"/>
    <w:pPr>
      <w:spacing w:after="120"/>
    </w:pPr>
    <w:rPr>
      <w:b/>
      <w:bCs/>
    </w:rPr>
  </w:style>
  <w:style w:type="paragraph" w:styleId="BodyText3">
    <w:name w:val="Body Text 3"/>
    <w:basedOn w:val="Normal"/>
    <w:rsid w:val="00360C8B"/>
    <w:rPr>
      <w:rFonts w:ascii="Arial Narrow" w:hAnsi="Arial Narrow"/>
      <w:sz w:val="22"/>
    </w:rPr>
  </w:style>
  <w:style w:type="paragraph" w:styleId="BodyTextIndent">
    <w:name w:val="Body Text Indent"/>
    <w:basedOn w:val="Normal"/>
    <w:rsid w:val="00360C8B"/>
    <w:pPr>
      <w:spacing w:before="60" w:after="60"/>
      <w:ind w:left="1440" w:hanging="1440"/>
    </w:pPr>
    <w:rPr>
      <w:rFonts w:ascii="Arial Narrow" w:hAnsi="Arial Narrow"/>
    </w:rPr>
  </w:style>
  <w:style w:type="character" w:customStyle="1" w:styleId="Gazza">
    <w:name w:val="Gazza"/>
    <w:semiHidden/>
    <w:rsid w:val="004D2A12"/>
    <w:rPr>
      <w:rFonts w:ascii="Arial" w:hAnsi="Arial" w:cs="Arial"/>
      <w:color w:val="000080"/>
      <w:sz w:val="20"/>
      <w:szCs w:val="20"/>
    </w:rPr>
  </w:style>
  <w:style w:type="paragraph" w:styleId="Header">
    <w:name w:val="header"/>
    <w:basedOn w:val="Normal"/>
    <w:rsid w:val="00C16FE2"/>
    <w:pPr>
      <w:tabs>
        <w:tab w:val="center" w:pos="4320"/>
        <w:tab w:val="right" w:pos="8640"/>
      </w:tabs>
    </w:pPr>
  </w:style>
  <w:style w:type="paragraph" w:styleId="Footer">
    <w:name w:val="footer"/>
    <w:basedOn w:val="Normal"/>
    <w:rsid w:val="00C16FE2"/>
    <w:pPr>
      <w:tabs>
        <w:tab w:val="center" w:pos="4320"/>
        <w:tab w:val="right" w:pos="8640"/>
      </w:tabs>
    </w:pPr>
  </w:style>
  <w:style w:type="paragraph" w:styleId="NormalWeb">
    <w:name w:val="Normal (Web)"/>
    <w:basedOn w:val="Normal"/>
    <w:uiPriority w:val="99"/>
    <w:rsid w:val="006557E4"/>
    <w:pPr>
      <w:spacing w:before="100" w:beforeAutospacing="1" w:after="100" w:afterAutospacing="1"/>
    </w:pPr>
  </w:style>
  <w:style w:type="paragraph" w:styleId="BalloonText">
    <w:name w:val="Balloon Text"/>
    <w:basedOn w:val="Normal"/>
    <w:semiHidden/>
    <w:rsid w:val="007E3743"/>
    <w:rPr>
      <w:rFonts w:ascii="Tahoma" w:hAnsi="Tahoma" w:cs="Tahoma"/>
      <w:sz w:val="16"/>
      <w:szCs w:val="16"/>
    </w:rPr>
  </w:style>
  <w:style w:type="table" w:styleId="TableGrid">
    <w:name w:val="Table Grid"/>
    <w:basedOn w:val="TableNormal"/>
    <w:rsid w:val="004F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493E"/>
    <w:rPr>
      <w:color w:val="0000FF"/>
      <w:u w:val="single"/>
    </w:rPr>
  </w:style>
  <w:style w:type="paragraph" w:customStyle="1" w:styleId="Chaptertitle">
    <w:name w:val="Chapter title"/>
    <w:basedOn w:val="Normal"/>
    <w:next w:val="Normal"/>
    <w:rsid w:val="001C7784"/>
    <w:pPr>
      <w:spacing w:before="120" w:after="120" w:line="360" w:lineRule="auto"/>
      <w:jc w:val="center"/>
    </w:pPr>
    <w:rPr>
      <w:rFonts w:ascii="Arial" w:eastAsia="Times" w:hAnsi="Arial"/>
      <w:sz w:val="40"/>
      <w:szCs w:val="20"/>
    </w:rPr>
  </w:style>
  <w:style w:type="paragraph" w:styleId="ListParagraph">
    <w:name w:val="List Paragraph"/>
    <w:basedOn w:val="Normal"/>
    <w:uiPriority w:val="34"/>
    <w:qFormat/>
    <w:rsid w:val="00C70EF8"/>
    <w:pPr>
      <w:ind w:left="720"/>
      <w:contextualSpacing/>
    </w:pPr>
    <w:rPr>
      <w:rFonts w:ascii="Cambria" w:eastAsia="Cambria" w:hAnsi="Cambria"/>
    </w:rPr>
  </w:style>
  <w:style w:type="character" w:styleId="PageNumber">
    <w:name w:val="page number"/>
    <w:basedOn w:val="DefaultParagraphFont"/>
    <w:rsid w:val="00DF41B4"/>
  </w:style>
  <w:style w:type="character" w:styleId="Emphasis">
    <w:name w:val="Emphasis"/>
    <w:uiPriority w:val="20"/>
    <w:qFormat/>
    <w:rsid w:val="00E901D9"/>
    <w:rPr>
      <w:i/>
      <w:iCs/>
    </w:rPr>
  </w:style>
  <w:style w:type="paragraph" w:styleId="NoSpacing">
    <w:name w:val="No Spacing"/>
    <w:uiPriority w:val="1"/>
    <w:qFormat/>
    <w:rsid w:val="009811FB"/>
    <w:rPr>
      <w:rFonts w:ascii="Calibri" w:eastAsia="Calibri" w:hAnsi="Calibri"/>
      <w:sz w:val="22"/>
      <w:szCs w:val="22"/>
      <w:lang w:eastAsia="en-US"/>
    </w:rPr>
  </w:style>
  <w:style w:type="character" w:customStyle="1" w:styleId="apple-converted-space">
    <w:name w:val="apple-converted-space"/>
    <w:rsid w:val="005C5BD9"/>
  </w:style>
  <w:style w:type="paragraph" w:customStyle="1" w:styleId="Pa6">
    <w:name w:val="Pa6"/>
    <w:basedOn w:val="Normal"/>
    <w:next w:val="Normal"/>
    <w:uiPriority w:val="99"/>
    <w:rsid w:val="00FE5690"/>
    <w:pPr>
      <w:autoSpaceDE w:val="0"/>
      <w:autoSpaceDN w:val="0"/>
      <w:adjustRightInd w:val="0"/>
      <w:spacing w:line="197" w:lineRule="atLeast"/>
    </w:pPr>
    <w:rPr>
      <w:rFonts w:ascii="Museo Sans 500" w:hAnsi="Museo Sans 500"/>
      <w:lang w:val="en-AU" w:eastAsia="en-AU"/>
    </w:rPr>
  </w:style>
  <w:style w:type="character" w:styleId="FollowedHyperlink">
    <w:name w:val="FollowedHyperlink"/>
    <w:basedOn w:val="DefaultParagraphFont"/>
    <w:semiHidden/>
    <w:unhideWhenUsed/>
    <w:rsid w:val="005A04AB"/>
    <w:rPr>
      <w:color w:val="800080" w:themeColor="followedHyperlink"/>
      <w:u w:val="single"/>
    </w:rPr>
  </w:style>
  <w:style w:type="character" w:styleId="CommentReference">
    <w:name w:val="annotation reference"/>
    <w:basedOn w:val="DefaultParagraphFont"/>
    <w:semiHidden/>
    <w:unhideWhenUsed/>
    <w:rsid w:val="002A5786"/>
    <w:rPr>
      <w:sz w:val="16"/>
      <w:szCs w:val="16"/>
    </w:rPr>
  </w:style>
  <w:style w:type="paragraph" w:styleId="CommentText">
    <w:name w:val="annotation text"/>
    <w:basedOn w:val="Normal"/>
    <w:link w:val="CommentTextChar"/>
    <w:semiHidden/>
    <w:unhideWhenUsed/>
    <w:rsid w:val="002A5786"/>
    <w:rPr>
      <w:sz w:val="20"/>
      <w:szCs w:val="20"/>
    </w:rPr>
  </w:style>
  <w:style w:type="character" w:customStyle="1" w:styleId="CommentTextChar">
    <w:name w:val="Comment Text Char"/>
    <w:basedOn w:val="DefaultParagraphFont"/>
    <w:link w:val="CommentText"/>
    <w:semiHidden/>
    <w:rsid w:val="002A5786"/>
    <w:rPr>
      <w:lang w:val="en-US" w:eastAsia="en-US"/>
    </w:rPr>
  </w:style>
  <w:style w:type="paragraph" w:styleId="CommentSubject">
    <w:name w:val="annotation subject"/>
    <w:basedOn w:val="CommentText"/>
    <w:next w:val="CommentText"/>
    <w:link w:val="CommentSubjectChar"/>
    <w:semiHidden/>
    <w:unhideWhenUsed/>
    <w:rsid w:val="002A5786"/>
    <w:rPr>
      <w:b/>
      <w:bCs/>
    </w:rPr>
  </w:style>
  <w:style w:type="character" w:customStyle="1" w:styleId="CommentSubjectChar">
    <w:name w:val="Comment Subject Char"/>
    <w:basedOn w:val="CommentTextChar"/>
    <w:link w:val="CommentSubject"/>
    <w:semiHidden/>
    <w:rsid w:val="002A578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62">
      <w:bodyDiv w:val="1"/>
      <w:marLeft w:val="0"/>
      <w:marRight w:val="0"/>
      <w:marTop w:val="0"/>
      <w:marBottom w:val="0"/>
      <w:divBdr>
        <w:top w:val="none" w:sz="0" w:space="0" w:color="auto"/>
        <w:left w:val="none" w:sz="0" w:space="0" w:color="auto"/>
        <w:bottom w:val="none" w:sz="0" w:space="0" w:color="auto"/>
        <w:right w:val="none" w:sz="0" w:space="0" w:color="auto"/>
      </w:divBdr>
    </w:div>
    <w:div w:id="14695596">
      <w:bodyDiv w:val="1"/>
      <w:marLeft w:val="0"/>
      <w:marRight w:val="0"/>
      <w:marTop w:val="0"/>
      <w:marBottom w:val="0"/>
      <w:divBdr>
        <w:top w:val="none" w:sz="0" w:space="0" w:color="auto"/>
        <w:left w:val="none" w:sz="0" w:space="0" w:color="auto"/>
        <w:bottom w:val="none" w:sz="0" w:space="0" w:color="auto"/>
        <w:right w:val="none" w:sz="0" w:space="0" w:color="auto"/>
      </w:divBdr>
    </w:div>
    <w:div w:id="46803751">
      <w:bodyDiv w:val="1"/>
      <w:marLeft w:val="0"/>
      <w:marRight w:val="0"/>
      <w:marTop w:val="0"/>
      <w:marBottom w:val="0"/>
      <w:divBdr>
        <w:top w:val="none" w:sz="0" w:space="0" w:color="auto"/>
        <w:left w:val="none" w:sz="0" w:space="0" w:color="auto"/>
        <w:bottom w:val="none" w:sz="0" w:space="0" w:color="auto"/>
        <w:right w:val="none" w:sz="0" w:space="0" w:color="auto"/>
      </w:divBdr>
    </w:div>
    <w:div w:id="53892211">
      <w:bodyDiv w:val="1"/>
      <w:marLeft w:val="0"/>
      <w:marRight w:val="0"/>
      <w:marTop w:val="0"/>
      <w:marBottom w:val="0"/>
      <w:divBdr>
        <w:top w:val="none" w:sz="0" w:space="0" w:color="auto"/>
        <w:left w:val="none" w:sz="0" w:space="0" w:color="auto"/>
        <w:bottom w:val="none" w:sz="0" w:space="0" w:color="auto"/>
        <w:right w:val="none" w:sz="0" w:space="0" w:color="auto"/>
      </w:divBdr>
    </w:div>
    <w:div w:id="63065688">
      <w:bodyDiv w:val="1"/>
      <w:marLeft w:val="0"/>
      <w:marRight w:val="0"/>
      <w:marTop w:val="0"/>
      <w:marBottom w:val="0"/>
      <w:divBdr>
        <w:top w:val="none" w:sz="0" w:space="0" w:color="auto"/>
        <w:left w:val="none" w:sz="0" w:space="0" w:color="auto"/>
        <w:bottom w:val="none" w:sz="0" w:space="0" w:color="auto"/>
        <w:right w:val="none" w:sz="0" w:space="0" w:color="auto"/>
      </w:divBdr>
    </w:div>
    <w:div w:id="109590839">
      <w:bodyDiv w:val="1"/>
      <w:marLeft w:val="0"/>
      <w:marRight w:val="0"/>
      <w:marTop w:val="0"/>
      <w:marBottom w:val="0"/>
      <w:divBdr>
        <w:top w:val="none" w:sz="0" w:space="0" w:color="auto"/>
        <w:left w:val="none" w:sz="0" w:space="0" w:color="auto"/>
        <w:bottom w:val="none" w:sz="0" w:space="0" w:color="auto"/>
        <w:right w:val="none" w:sz="0" w:space="0" w:color="auto"/>
      </w:divBdr>
    </w:div>
    <w:div w:id="120002932">
      <w:bodyDiv w:val="1"/>
      <w:marLeft w:val="0"/>
      <w:marRight w:val="0"/>
      <w:marTop w:val="0"/>
      <w:marBottom w:val="0"/>
      <w:divBdr>
        <w:top w:val="none" w:sz="0" w:space="0" w:color="auto"/>
        <w:left w:val="none" w:sz="0" w:space="0" w:color="auto"/>
        <w:bottom w:val="none" w:sz="0" w:space="0" w:color="auto"/>
        <w:right w:val="none" w:sz="0" w:space="0" w:color="auto"/>
      </w:divBdr>
    </w:div>
    <w:div w:id="158009536">
      <w:bodyDiv w:val="1"/>
      <w:marLeft w:val="0"/>
      <w:marRight w:val="0"/>
      <w:marTop w:val="0"/>
      <w:marBottom w:val="0"/>
      <w:divBdr>
        <w:top w:val="none" w:sz="0" w:space="0" w:color="auto"/>
        <w:left w:val="none" w:sz="0" w:space="0" w:color="auto"/>
        <w:bottom w:val="none" w:sz="0" w:space="0" w:color="auto"/>
        <w:right w:val="none" w:sz="0" w:space="0" w:color="auto"/>
      </w:divBdr>
    </w:div>
    <w:div w:id="164176773">
      <w:bodyDiv w:val="1"/>
      <w:marLeft w:val="0"/>
      <w:marRight w:val="0"/>
      <w:marTop w:val="0"/>
      <w:marBottom w:val="0"/>
      <w:divBdr>
        <w:top w:val="none" w:sz="0" w:space="0" w:color="auto"/>
        <w:left w:val="none" w:sz="0" w:space="0" w:color="auto"/>
        <w:bottom w:val="none" w:sz="0" w:space="0" w:color="auto"/>
        <w:right w:val="none" w:sz="0" w:space="0" w:color="auto"/>
      </w:divBdr>
    </w:div>
    <w:div w:id="175312354">
      <w:bodyDiv w:val="1"/>
      <w:marLeft w:val="0"/>
      <w:marRight w:val="0"/>
      <w:marTop w:val="0"/>
      <w:marBottom w:val="0"/>
      <w:divBdr>
        <w:top w:val="none" w:sz="0" w:space="0" w:color="auto"/>
        <w:left w:val="none" w:sz="0" w:space="0" w:color="auto"/>
        <w:bottom w:val="none" w:sz="0" w:space="0" w:color="auto"/>
        <w:right w:val="none" w:sz="0" w:space="0" w:color="auto"/>
      </w:divBdr>
    </w:div>
    <w:div w:id="219437056">
      <w:bodyDiv w:val="1"/>
      <w:marLeft w:val="0"/>
      <w:marRight w:val="0"/>
      <w:marTop w:val="0"/>
      <w:marBottom w:val="0"/>
      <w:divBdr>
        <w:top w:val="none" w:sz="0" w:space="0" w:color="auto"/>
        <w:left w:val="none" w:sz="0" w:space="0" w:color="auto"/>
        <w:bottom w:val="none" w:sz="0" w:space="0" w:color="auto"/>
        <w:right w:val="none" w:sz="0" w:space="0" w:color="auto"/>
      </w:divBdr>
    </w:div>
    <w:div w:id="275873207">
      <w:bodyDiv w:val="1"/>
      <w:marLeft w:val="0"/>
      <w:marRight w:val="0"/>
      <w:marTop w:val="0"/>
      <w:marBottom w:val="0"/>
      <w:divBdr>
        <w:top w:val="none" w:sz="0" w:space="0" w:color="auto"/>
        <w:left w:val="none" w:sz="0" w:space="0" w:color="auto"/>
        <w:bottom w:val="none" w:sz="0" w:space="0" w:color="auto"/>
        <w:right w:val="none" w:sz="0" w:space="0" w:color="auto"/>
      </w:divBdr>
    </w:div>
    <w:div w:id="300423926">
      <w:bodyDiv w:val="1"/>
      <w:marLeft w:val="0"/>
      <w:marRight w:val="0"/>
      <w:marTop w:val="0"/>
      <w:marBottom w:val="0"/>
      <w:divBdr>
        <w:top w:val="none" w:sz="0" w:space="0" w:color="auto"/>
        <w:left w:val="none" w:sz="0" w:space="0" w:color="auto"/>
        <w:bottom w:val="none" w:sz="0" w:space="0" w:color="auto"/>
        <w:right w:val="none" w:sz="0" w:space="0" w:color="auto"/>
      </w:divBdr>
    </w:div>
    <w:div w:id="304966896">
      <w:bodyDiv w:val="1"/>
      <w:marLeft w:val="0"/>
      <w:marRight w:val="0"/>
      <w:marTop w:val="0"/>
      <w:marBottom w:val="0"/>
      <w:divBdr>
        <w:top w:val="none" w:sz="0" w:space="0" w:color="auto"/>
        <w:left w:val="none" w:sz="0" w:space="0" w:color="auto"/>
        <w:bottom w:val="none" w:sz="0" w:space="0" w:color="auto"/>
        <w:right w:val="none" w:sz="0" w:space="0" w:color="auto"/>
      </w:divBdr>
    </w:div>
    <w:div w:id="331376514">
      <w:bodyDiv w:val="1"/>
      <w:marLeft w:val="0"/>
      <w:marRight w:val="0"/>
      <w:marTop w:val="0"/>
      <w:marBottom w:val="0"/>
      <w:divBdr>
        <w:top w:val="none" w:sz="0" w:space="0" w:color="auto"/>
        <w:left w:val="none" w:sz="0" w:space="0" w:color="auto"/>
        <w:bottom w:val="none" w:sz="0" w:space="0" w:color="auto"/>
        <w:right w:val="none" w:sz="0" w:space="0" w:color="auto"/>
      </w:divBdr>
    </w:div>
    <w:div w:id="388726020">
      <w:bodyDiv w:val="1"/>
      <w:marLeft w:val="0"/>
      <w:marRight w:val="0"/>
      <w:marTop w:val="0"/>
      <w:marBottom w:val="0"/>
      <w:divBdr>
        <w:top w:val="none" w:sz="0" w:space="0" w:color="auto"/>
        <w:left w:val="none" w:sz="0" w:space="0" w:color="auto"/>
        <w:bottom w:val="none" w:sz="0" w:space="0" w:color="auto"/>
        <w:right w:val="none" w:sz="0" w:space="0" w:color="auto"/>
      </w:divBdr>
    </w:div>
    <w:div w:id="447117091">
      <w:bodyDiv w:val="1"/>
      <w:marLeft w:val="0"/>
      <w:marRight w:val="0"/>
      <w:marTop w:val="0"/>
      <w:marBottom w:val="0"/>
      <w:divBdr>
        <w:top w:val="none" w:sz="0" w:space="0" w:color="auto"/>
        <w:left w:val="none" w:sz="0" w:space="0" w:color="auto"/>
        <w:bottom w:val="none" w:sz="0" w:space="0" w:color="auto"/>
        <w:right w:val="none" w:sz="0" w:space="0" w:color="auto"/>
      </w:divBdr>
    </w:div>
    <w:div w:id="482814702">
      <w:bodyDiv w:val="1"/>
      <w:marLeft w:val="0"/>
      <w:marRight w:val="0"/>
      <w:marTop w:val="0"/>
      <w:marBottom w:val="0"/>
      <w:divBdr>
        <w:top w:val="none" w:sz="0" w:space="0" w:color="auto"/>
        <w:left w:val="none" w:sz="0" w:space="0" w:color="auto"/>
        <w:bottom w:val="none" w:sz="0" w:space="0" w:color="auto"/>
        <w:right w:val="none" w:sz="0" w:space="0" w:color="auto"/>
      </w:divBdr>
    </w:div>
    <w:div w:id="489372928">
      <w:bodyDiv w:val="1"/>
      <w:marLeft w:val="0"/>
      <w:marRight w:val="0"/>
      <w:marTop w:val="0"/>
      <w:marBottom w:val="0"/>
      <w:divBdr>
        <w:top w:val="none" w:sz="0" w:space="0" w:color="auto"/>
        <w:left w:val="none" w:sz="0" w:space="0" w:color="auto"/>
        <w:bottom w:val="none" w:sz="0" w:space="0" w:color="auto"/>
        <w:right w:val="none" w:sz="0" w:space="0" w:color="auto"/>
      </w:divBdr>
    </w:div>
    <w:div w:id="519856861">
      <w:bodyDiv w:val="1"/>
      <w:marLeft w:val="0"/>
      <w:marRight w:val="0"/>
      <w:marTop w:val="0"/>
      <w:marBottom w:val="0"/>
      <w:divBdr>
        <w:top w:val="none" w:sz="0" w:space="0" w:color="auto"/>
        <w:left w:val="none" w:sz="0" w:space="0" w:color="auto"/>
        <w:bottom w:val="none" w:sz="0" w:space="0" w:color="auto"/>
        <w:right w:val="none" w:sz="0" w:space="0" w:color="auto"/>
      </w:divBdr>
    </w:div>
    <w:div w:id="632753318">
      <w:bodyDiv w:val="1"/>
      <w:marLeft w:val="0"/>
      <w:marRight w:val="0"/>
      <w:marTop w:val="0"/>
      <w:marBottom w:val="0"/>
      <w:divBdr>
        <w:top w:val="none" w:sz="0" w:space="0" w:color="auto"/>
        <w:left w:val="none" w:sz="0" w:space="0" w:color="auto"/>
        <w:bottom w:val="none" w:sz="0" w:space="0" w:color="auto"/>
        <w:right w:val="none" w:sz="0" w:space="0" w:color="auto"/>
      </w:divBdr>
    </w:div>
    <w:div w:id="649403473">
      <w:bodyDiv w:val="1"/>
      <w:marLeft w:val="0"/>
      <w:marRight w:val="0"/>
      <w:marTop w:val="0"/>
      <w:marBottom w:val="0"/>
      <w:divBdr>
        <w:top w:val="none" w:sz="0" w:space="0" w:color="auto"/>
        <w:left w:val="none" w:sz="0" w:space="0" w:color="auto"/>
        <w:bottom w:val="none" w:sz="0" w:space="0" w:color="auto"/>
        <w:right w:val="none" w:sz="0" w:space="0" w:color="auto"/>
      </w:divBdr>
    </w:div>
    <w:div w:id="724716690">
      <w:bodyDiv w:val="1"/>
      <w:marLeft w:val="0"/>
      <w:marRight w:val="0"/>
      <w:marTop w:val="0"/>
      <w:marBottom w:val="0"/>
      <w:divBdr>
        <w:top w:val="none" w:sz="0" w:space="0" w:color="auto"/>
        <w:left w:val="none" w:sz="0" w:space="0" w:color="auto"/>
        <w:bottom w:val="none" w:sz="0" w:space="0" w:color="auto"/>
        <w:right w:val="none" w:sz="0" w:space="0" w:color="auto"/>
      </w:divBdr>
    </w:div>
    <w:div w:id="750586437">
      <w:bodyDiv w:val="1"/>
      <w:marLeft w:val="0"/>
      <w:marRight w:val="0"/>
      <w:marTop w:val="0"/>
      <w:marBottom w:val="0"/>
      <w:divBdr>
        <w:top w:val="none" w:sz="0" w:space="0" w:color="auto"/>
        <w:left w:val="none" w:sz="0" w:space="0" w:color="auto"/>
        <w:bottom w:val="none" w:sz="0" w:space="0" w:color="auto"/>
        <w:right w:val="none" w:sz="0" w:space="0" w:color="auto"/>
      </w:divBdr>
    </w:div>
    <w:div w:id="781145182">
      <w:bodyDiv w:val="1"/>
      <w:marLeft w:val="0"/>
      <w:marRight w:val="0"/>
      <w:marTop w:val="0"/>
      <w:marBottom w:val="0"/>
      <w:divBdr>
        <w:top w:val="none" w:sz="0" w:space="0" w:color="auto"/>
        <w:left w:val="none" w:sz="0" w:space="0" w:color="auto"/>
        <w:bottom w:val="none" w:sz="0" w:space="0" w:color="auto"/>
        <w:right w:val="none" w:sz="0" w:space="0" w:color="auto"/>
      </w:divBdr>
    </w:div>
    <w:div w:id="785121499">
      <w:bodyDiv w:val="1"/>
      <w:marLeft w:val="0"/>
      <w:marRight w:val="0"/>
      <w:marTop w:val="0"/>
      <w:marBottom w:val="0"/>
      <w:divBdr>
        <w:top w:val="none" w:sz="0" w:space="0" w:color="auto"/>
        <w:left w:val="none" w:sz="0" w:space="0" w:color="auto"/>
        <w:bottom w:val="none" w:sz="0" w:space="0" w:color="auto"/>
        <w:right w:val="none" w:sz="0" w:space="0" w:color="auto"/>
      </w:divBdr>
    </w:div>
    <w:div w:id="816069062">
      <w:bodyDiv w:val="1"/>
      <w:marLeft w:val="0"/>
      <w:marRight w:val="0"/>
      <w:marTop w:val="0"/>
      <w:marBottom w:val="0"/>
      <w:divBdr>
        <w:top w:val="none" w:sz="0" w:space="0" w:color="auto"/>
        <w:left w:val="none" w:sz="0" w:space="0" w:color="auto"/>
        <w:bottom w:val="none" w:sz="0" w:space="0" w:color="auto"/>
        <w:right w:val="none" w:sz="0" w:space="0" w:color="auto"/>
      </w:divBdr>
    </w:div>
    <w:div w:id="823006030">
      <w:bodyDiv w:val="1"/>
      <w:marLeft w:val="0"/>
      <w:marRight w:val="0"/>
      <w:marTop w:val="0"/>
      <w:marBottom w:val="0"/>
      <w:divBdr>
        <w:top w:val="none" w:sz="0" w:space="0" w:color="auto"/>
        <w:left w:val="none" w:sz="0" w:space="0" w:color="auto"/>
        <w:bottom w:val="none" w:sz="0" w:space="0" w:color="auto"/>
        <w:right w:val="none" w:sz="0" w:space="0" w:color="auto"/>
      </w:divBdr>
    </w:div>
    <w:div w:id="823814159">
      <w:bodyDiv w:val="1"/>
      <w:marLeft w:val="0"/>
      <w:marRight w:val="0"/>
      <w:marTop w:val="0"/>
      <w:marBottom w:val="0"/>
      <w:divBdr>
        <w:top w:val="none" w:sz="0" w:space="0" w:color="auto"/>
        <w:left w:val="none" w:sz="0" w:space="0" w:color="auto"/>
        <w:bottom w:val="none" w:sz="0" w:space="0" w:color="auto"/>
        <w:right w:val="none" w:sz="0" w:space="0" w:color="auto"/>
      </w:divBdr>
    </w:div>
    <w:div w:id="845287570">
      <w:bodyDiv w:val="1"/>
      <w:marLeft w:val="0"/>
      <w:marRight w:val="0"/>
      <w:marTop w:val="0"/>
      <w:marBottom w:val="0"/>
      <w:divBdr>
        <w:top w:val="none" w:sz="0" w:space="0" w:color="auto"/>
        <w:left w:val="none" w:sz="0" w:space="0" w:color="auto"/>
        <w:bottom w:val="none" w:sz="0" w:space="0" w:color="auto"/>
        <w:right w:val="none" w:sz="0" w:space="0" w:color="auto"/>
      </w:divBdr>
    </w:div>
    <w:div w:id="855192575">
      <w:bodyDiv w:val="1"/>
      <w:marLeft w:val="0"/>
      <w:marRight w:val="0"/>
      <w:marTop w:val="0"/>
      <w:marBottom w:val="0"/>
      <w:divBdr>
        <w:top w:val="none" w:sz="0" w:space="0" w:color="auto"/>
        <w:left w:val="none" w:sz="0" w:space="0" w:color="auto"/>
        <w:bottom w:val="none" w:sz="0" w:space="0" w:color="auto"/>
        <w:right w:val="none" w:sz="0" w:space="0" w:color="auto"/>
      </w:divBdr>
    </w:div>
    <w:div w:id="859927438">
      <w:bodyDiv w:val="1"/>
      <w:marLeft w:val="0"/>
      <w:marRight w:val="0"/>
      <w:marTop w:val="0"/>
      <w:marBottom w:val="0"/>
      <w:divBdr>
        <w:top w:val="none" w:sz="0" w:space="0" w:color="auto"/>
        <w:left w:val="none" w:sz="0" w:space="0" w:color="auto"/>
        <w:bottom w:val="none" w:sz="0" w:space="0" w:color="auto"/>
        <w:right w:val="none" w:sz="0" w:space="0" w:color="auto"/>
      </w:divBdr>
    </w:div>
    <w:div w:id="864096610">
      <w:bodyDiv w:val="1"/>
      <w:marLeft w:val="0"/>
      <w:marRight w:val="0"/>
      <w:marTop w:val="0"/>
      <w:marBottom w:val="0"/>
      <w:divBdr>
        <w:top w:val="none" w:sz="0" w:space="0" w:color="auto"/>
        <w:left w:val="none" w:sz="0" w:space="0" w:color="auto"/>
        <w:bottom w:val="none" w:sz="0" w:space="0" w:color="auto"/>
        <w:right w:val="none" w:sz="0" w:space="0" w:color="auto"/>
      </w:divBdr>
    </w:div>
    <w:div w:id="894587687">
      <w:bodyDiv w:val="1"/>
      <w:marLeft w:val="0"/>
      <w:marRight w:val="0"/>
      <w:marTop w:val="0"/>
      <w:marBottom w:val="0"/>
      <w:divBdr>
        <w:top w:val="none" w:sz="0" w:space="0" w:color="auto"/>
        <w:left w:val="none" w:sz="0" w:space="0" w:color="auto"/>
        <w:bottom w:val="none" w:sz="0" w:space="0" w:color="auto"/>
        <w:right w:val="none" w:sz="0" w:space="0" w:color="auto"/>
      </w:divBdr>
    </w:div>
    <w:div w:id="922879086">
      <w:bodyDiv w:val="1"/>
      <w:marLeft w:val="0"/>
      <w:marRight w:val="0"/>
      <w:marTop w:val="0"/>
      <w:marBottom w:val="0"/>
      <w:divBdr>
        <w:top w:val="none" w:sz="0" w:space="0" w:color="auto"/>
        <w:left w:val="none" w:sz="0" w:space="0" w:color="auto"/>
        <w:bottom w:val="none" w:sz="0" w:space="0" w:color="auto"/>
        <w:right w:val="none" w:sz="0" w:space="0" w:color="auto"/>
      </w:divBdr>
      <w:divsChild>
        <w:div w:id="1640912356">
          <w:marLeft w:val="0"/>
          <w:marRight w:val="0"/>
          <w:marTop w:val="0"/>
          <w:marBottom w:val="0"/>
          <w:divBdr>
            <w:top w:val="none" w:sz="0" w:space="0" w:color="auto"/>
            <w:left w:val="none" w:sz="0" w:space="0" w:color="auto"/>
            <w:bottom w:val="none" w:sz="0" w:space="0" w:color="auto"/>
            <w:right w:val="none" w:sz="0" w:space="0" w:color="auto"/>
          </w:divBdr>
        </w:div>
      </w:divsChild>
    </w:div>
    <w:div w:id="1011180316">
      <w:bodyDiv w:val="1"/>
      <w:marLeft w:val="0"/>
      <w:marRight w:val="0"/>
      <w:marTop w:val="0"/>
      <w:marBottom w:val="0"/>
      <w:divBdr>
        <w:top w:val="none" w:sz="0" w:space="0" w:color="auto"/>
        <w:left w:val="none" w:sz="0" w:space="0" w:color="auto"/>
        <w:bottom w:val="none" w:sz="0" w:space="0" w:color="auto"/>
        <w:right w:val="none" w:sz="0" w:space="0" w:color="auto"/>
      </w:divBdr>
    </w:div>
    <w:div w:id="1012800767">
      <w:bodyDiv w:val="1"/>
      <w:marLeft w:val="0"/>
      <w:marRight w:val="0"/>
      <w:marTop w:val="0"/>
      <w:marBottom w:val="0"/>
      <w:divBdr>
        <w:top w:val="none" w:sz="0" w:space="0" w:color="auto"/>
        <w:left w:val="none" w:sz="0" w:space="0" w:color="auto"/>
        <w:bottom w:val="none" w:sz="0" w:space="0" w:color="auto"/>
        <w:right w:val="none" w:sz="0" w:space="0" w:color="auto"/>
      </w:divBdr>
    </w:div>
    <w:div w:id="1048188854">
      <w:bodyDiv w:val="1"/>
      <w:marLeft w:val="0"/>
      <w:marRight w:val="0"/>
      <w:marTop w:val="0"/>
      <w:marBottom w:val="0"/>
      <w:divBdr>
        <w:top w:val="none" w:sz="0" w:space="0" w:color="auto"/>
        <w:left w:val="none" w:sz="0" w:space="0" w:color="auto"/>
        <w:bottom w:val="none" w:sz="0" w:space="0" w:color="auto"/>
        <w:right w:val="none" w:sz="0" w:space="0" w:color="auto"/>
      </w:divBdr>
    </w:div>
    <w:div w:id="1051540384">
      <w:bodyDiv w:val="1"/>
      <w:marLeft w:val="0"/>
      <w:marRight w:val="0"/>
      <w:marTop w:val="0"/>
      <w:marBottom w:val="0"/>
      <w:divBdr>
        <w:top w:val="none" w:sz="0" w:space="0" w:color="auto"/>
        <w:left w:val="none" w:sz="0" w:space="0" w:color="auto"/>
        <w:bottom w:val="none" w:sz="0" w:space="0" w:color="auto"/>
        <w:right w:val="none" w:sz="0" w:space="0" w:color="auto"/>
      </w:divBdr>
    </w:div>
    <w:div w:id="1082067033">
      <w:bodyDiv w:val="1"/>
      <w:marLeft w:val="0"/>
      <w:marRight w:val="0"/>
      <w:marTop w:val="0"/>
      <w:marBottom w:val="0"/>
      <w:divBdr>
        <w:top w:val="none" w:sz="0" w:space="0" w:color="auto"/>
        <w:left w:val="none" w:sz="0" w:space="0" w:color="auto"/>
        <w:bottom w:val="none" w:sz="0" w:space="0" w:color="auto"/>
        <w:right w:val="none" w:sz="0" w:space="0" w:color="auto"/>
      </w:divBdr>
    </w:div>
    <w:div w:id="1083256405">
      <w:bodyDiv w:val="1"/>
      <w:marLeft w:val="0"/>
      <w:marRight w:val="0"/>
      <w:marTop w:val="0"/>
      <w:marBottom w:val="0"/>
      <w:divBdr>
        <w:top w:val="none" w:sz="0" w:space="0" w:color="auto"/>
        <w:left w:val="none" w:sz="0" w:space="0" w:color="auto"/>
        <w:bottom w:val="none" w:sz="0" w:space="0" w:color="auto"/>
        <w:right w:val="none" w:sz="0" w:space="0" w:color="auto"/>
      </w:divBdr>
    </w:div>
    <w:div w:id="1133061358">
      <w:bodyDiv w:val="1"/>
      <w:marLeft w:val="0"/>
      <w:marRight w:val="0"/>
      <w:marTop w:val="0"/>
      <w:marBottom w:val="0"/>
      <w:divBdr>
        <w:top w:val="none" w:sz="0" w:space="0" w:color="auto"/>
        <w:left w:val="none" w:sz="0" w:space="0" w:color="auto"/>
        <w:bottom w:val="none" w:sz="0" w:space="0" w:color="auto"/>
        <w:right w:val="none" w:sz="0" w:space="0" w:color="auto"/>
      </w:divBdr>
    </w:div>
    <w:div w:id="1140266361">
      <w:bodyDiv w:val="1"/>
      <w:marLeft w:val="0"/>
      <w:marRight w:val="0"/>
      <w:marTop w:val="0"/>
      <w:marBottom w:val="0"/>
      <w:divBdr>
        <w:top w:val="none" w:sz="0" w:space="0" w:color="auto"/>
        <w:left w:val="none" w:sz="0" w:space="0" w:color="auto"/>
        <w:bottom w:val="none" w:sz="0" w:space="0" w:color="auto"/>
        <w:right w:val="none" w:sz="0" w:space="0" w:color="auto"/>
      </w:divBdr>
    </w:div>
    <w:div w:id="1235168135">
      <w:bodyDiv w:val="1"/>
      <w:marLeft w:val="0"/>
      <w:marRight w:val="0"/>
      <w:marTop w:val="0"/>
      <w:marBottom w:val="0"/>
      <w:divBdr>
        <w:top w:val="none" w:sz="0" w:space="0" w:color="auto"/>
        <w:left w:val="none" w:sz="0" w:space="0" w:color="auto"/>
        <w:bottom w:val="none" w:sz="0" w:space="0" w:color="auto"/>
        <w:right w:val="none" w:sz="0" w:space="0" w:color="auto"/>
      </w:divBdr>
    </w:div>
    <w:div w:id="1264456219">
      <w:bodyDiv w:val="1"/>
      <w:marLeft w:val="0"/>
      <w:marRight w:val="0"/>
      <w:marTop w:val="0"/>
      <w:marBottom w:val="0"/>
      <w:divBdr>
        <w:top w:val="none" w:sz="0" w:space="0" w:color="auto"/>
        <w:left w:val="none" w:sz="0" w:space="0" w:color="auto"/>
        <w:bottom w:val="none" w:sz="0" w:space="0" w:color="auto"/>
        <w:right w:val="none" w:sz="0" w:space="0" w:color="auto"/>
      </w:divBdr>
    </w:div>
    <w:div w:id="1278294756">
      <w:bodyDiv w:val="1"/>
      <w:marLeft w:val="0"/>
      <w:marRight w:val="0"/>
      <w:marTop w:val="0"/>
      <w:marBottom w:val="0"/>
      <w:divBdr>
        <w:top w:val="none" w:sz="0" w:space="0" w:color="auto"/>
        <w:left w:val="none" w:sz="0" w:space="0" w:color="auto"/>
        <w:bottom w:val="none" w:sz="0" w:space="0" w:color="auto"/>
        <w:right w:val="none" w:sz="0" w:space="0" w:color="auto"/>
      </w:divBdr>
    </w:div>
    <w:div w:id="1279874156">
      <w:bodyDiv w:val="1"/>
      <w:marLeft w:val="0"/>
      <w:marRight w:val="0"/>
      <w:marTop w:val="0"/>
      <w:marBottom w:val="0"/>
      <w:divBdr>
        <w:top w:val="none" w:sz="0" w:space="0" w:color="auto"/>
        <w:left w:val="none" w:sz="0" w:space="0" w:color="auto"/>
        <w:bottom w:val="none" w:sz="0" w:space="0" w:color="auto"/>
        <w:right w:val="none" w:sz="0" w:space="0" w:color="auto"/>
      </w:divBdr>
    </w:div>
    <w:div w:id="1300378150">
      <w:bodyDiv w:val="1"/>
      <w:marLeft w:val="0"/>
      <w:marRight w:val="0"/>
      <w:marTop w:val="0"/>
      <w:marBottom w:val="0"/>
      <w:divBdr>
        <w:top w:val="none" w:sz="0" w:space="0" w:color="auto"/>
        <w:left w:val="none" w:sz="0" w:space="0" w:color="auto"/>
        <w:bottom w:val="none" w:sz="0" w:space="0" w:color="auto"/>
        <w:right w:val="none" w:sz="0" w:space="0" w:color="auto"/>
      </w:divBdr>
    </w:div>
    <w:div w:id="1314332138">
      <w:bodyDiv w:val="1"/>
      <w:marLeft w:val="0"/>
      <w:marRight w:val="0"/>
      <w:marTop w:val="0"/>
      <w:marBottom w:val="0"/>
      <w:divBdr>
        <w:top w:val="none" w:sz="0" w:space="0" w:color="auto"/>
        <w:left w:val="none" w:sz="0" w:space="0" w:color="auto"/>
        <w:bottom w:val="none" w:sz="0" w:space="0" w:color="auto"/>
        <w:right w:val="none" w:sz="0" w:space="0" w:color="auto"/>
      </w:divBdr>
    </w:div>
    <w:div w:id="1356613665">
      <w:bodyDiv w:val="1"/>
      <w:marLeft w:val="0"/>
      <w:marRight w:val="0"/>
      <w:marTop w:val="0"/>
      <w:marBottom w:val="0"/>
      <w:divBdr>
        <w:top w:val="none" w:sz="0" w:space="0" w:color="auto"/>
        <w:left w:val="none" w:sz="0" w:space="0" w:color="auto"/>
        <w:bottom w:val="none" w:sz="0" w:space="0" w:color="auto"/>
        <w:right w:val="none" w:sz="0" w:space="0" w:color="auto"/>
      </w:divBdr>
    </w:div>
    <w:div w:id="1363632437">
      <w:bodyDiv w:val="1"/>
      <w:marLeft w:val="0"/>
      <w:marRight w:val="0"/>
      <w:marTop w:val="0"/>
      <w:marBottom w:val="0"/>
      <w:divBdr>
        <w:top w:val="none" w:sz="0" w:space="0" w:color="auto"/>
        <w:left w:val="none" w:sz="0" w:space="0" w:color="auto"/>
        <w:bottom w:val="none" w:sz="0" w:space="0" w:color="auto"/>
        <w:right w:val="none" w:sz="0" w:space="0" w:color="auto"/>
      </w:divBdr>
    </w:div>
    <w:div w:id="1479299429">
      <w:bodyDiv w:val="1"/>
      <w:marLeft w:val="0"/>
      <w:marRight w:val="0"/>
      <w:marTop w:val="0"/>
      <w:marBottom w:val="0"/>
      <w:divBdr>
        <w:top w:val="none" w:sz="0" w:space="0" w:color="auto"/>
        <w:left w:val="none" w:sz="0" w:space="0" w:color="auto"/>
        <w:bottom w:val="none" w:sz="0" w:space="0" w:color="auto"/>
        <w:right w:val="none" w:sz="0" w:space="0" w:color="auto"/>
      </w:divBdr>
    </w:div>
    <w:div w:id="1490101055">
      <w:bodyDiv w:val="1"/>
      <w:marLeft w:val="0"/>
      <w:marRight w:val="0"/>
      <w:marTop w:val="0"/>
      <w:marBottom w:val="0"/>
      <w:divBdr>
        <w:top w:val="none" w:sz="0" w:space="0" w:color="auto"/>
        <w:left w:val="none" w:sz="0" w:space="0" w:color="auto"/>
        <w:bottom w:val="none" w:sz="0" w:space="0" w:color="auto"/>
        <w:right w:val="none" w:sz="0" w:space="0" w:color="auto"/>
      </w:divBdr>
    </w:div>
    <w:div w:id="1530531628">
      <w:bodyDiv w:val="1"/>
      <w:marLeft w:val="0"/>
      <w:marRight w:val="0"/>
      <w:marTop w:val="0"/>
      <w:marBottom w:val="0"/>
      <w:divBdr>
        <w:top w:val="none" w:sz="0" w:space="0" w:color="auto"/>
        <w:left w:val="none" w:sz="0" w:space="0" w:color="auto"/>
        <w:bottom w:val="none" w:sz="0" w:space="0" w:color="auto"/>
        <w:right w:val="none" w:sz="0" w:space="0" w:color="auto"/>
      </w:divBdr>
    </w:div>
    <w:div w:id="1531651424">
      <w:bodyDiv w:val="1"/>
      <w:marLeft w:val="0"/>
      <w:marRight w:val="0"/>
      <w:marTop w:val="0"/>
      <w:marBottom w:val="0"/>
      <w:divBdr>
        <w:top w:val="none" w:sz="0" w:space="0" w:color="auto"/>
        <w:left w:val="none" w:sz="0" w:space="0" w:color="auto"/>
        <w:bottom w:val="none" w:sz="0" w:space="0" w:color="auto"/>
        <w:right w:val="none" w:sz="0" w:space="0" w:color="auto"/>
      </w:divBdr>
    </w:div>
    <w:div w:id="1619797129">
      <w:bodyDiv w:val="1"/>
      <w:marLeft w:val="0"/>
      <w:marRight w:val="0"/>
      <w:marTop w:val="0"/>
      <w:marBottom w:val="0"/>
      <w:divBdr>
        <w:top w:val="none" w:sz="0" w:space="0" w:color="auto"/>
        <w:left w:val="none" w:sz="0" w:space="0" w:color="auto"/>
        <w:bottom w:val="none" w:sz="0" w:space="0" w:color="auto"/>
        <w:right w:val="none" w:sz="0" w:space="0" w:color="auto"/>
      </w:divBdr>
    </w:div>
    <w:div w:id="1639873670">
      <w:bodyDiv w:val="1"/>
      <w:marLeft w:val="0"/>
      <w:marRight w:val="0"/>
      <w:marTop w:val="0"/>
      <w:marBottom w:val="0"/>
      <w:divBdr>
        <w:top w:val="none" w:sz="0" w:space="0" w:color="auto"/>
        <w:left w:val="none" w:sz="0" w:space="0" w:color="auto"/>
        <w:bottom w:val="none" w:sz="0" w:space="0" w:color="auto"/>
        <w:right w:val="none" w:sz="0" w:space="0" w:color="auto"/>
      </w:divBdr>
    </w:div>
    <w:div w:id="1642156826">
      <w:bodyDiv w:val="1"/>
      <w:marLeft w:val="0"/>
      <w:marRight w:val="0"/>
      <w:marTop w:val="0"/>
      <w:marBottom w:val="0"/>
      <w:divBdr>
        <w:top w:val="none" w:sz="0" w:space="0" w:color="auto"/>
        <w:left w:val="none" w:sz="0" w:space="0" w:color="auto"/>
        <w:bottom w:val="none" w:sz="0" w:space="0" w:color="auto"/>
        <w:right w:val="none" w:sz="0" w:space="0" w:color="auto"/>
      </w:divBdr>
    </w:div>
    <w:div w:id="1694451206">
      <w:bodyDiv w:val="1"/>
      <w:marLeft w:val="0"/>
      <w:marRight w:val="0"/>
      <w:marTop w:val="0"/>
      <w:marBottom w:val="0"/>
      <w:divBdr>
        <w:top w:val="none" w:sz="0" w:space="0" w:color="auto"/>
        <w:left w:val="none" w:sz="0" w:space="0" w:color="auto"/>
        <w:bottom w:val="none" w:sz="0" w:space="0" w:color="auto"/>
        <w:right w:val="none" w:sz="0" w:space="0" w:color="auto"/>
      </w:divBdr>
    </w:div>
    <w:div w:id="1710180637">
      <w:bodyDiv w:val="1"/>
      <w:marLeft w:val="0"/>
      <w:marRight w:val="0"/>
      <w:marTop w:val="0"/>
      <w:marBottom w:val="0"/>
      <w:divBdr>
        <w:top w:val="none" w:sz="0" w:space="0" w:color="auto"/>
        <w:left w:val="none" w:sz="0" w:space="0" w:color="auto"/>
        <w:bottom w:val="none" w:sz="0" w:space="0" w:color="auto"/>
        <w:right w:val="none" w:sz="0" w:space="0" w:color="auto"/>
      </w:divBdr>
    </w:div>
    <w:div w:id="1725372255">
      <w:bodyDiv w:val="1"/>
      <w:marLeft w:val="0"/>
      <w:marRight w:val="0"/>
      <w:marTop w:val="0"/>
      <w:marBottom w:val="0"/>
      <w:divBdr>
        <w:top w:val="none" w:sz="0" w:space="0" w:color="auto"/>
        <w:left w:val="none" w:sz="0" w:space="0" w:color="auto"/>
        <w:bottom w:val="none" w:sz="0" w:space="0" w:color="auto"/>
        <w:right w:val="none" w:sz="0" w:space="0" w:color="auto"/>
      </w:divBdr>
    </w:div>
    <w:div w:id="1761607986">
      <w:bodyDiv w:val="1"/>
      <w:marLeft w:val="0"/>
      <w:marRight w:val="0"/>
      <w:marTop w:val="0"/>
      <w:marBottom w:val="0"/>
      <w:divBdr>
        <w:top w:val="none" w:sz="0" w:space="0" w:color="auto"/>
        <w:left w:val="none" w:sz="0" w:space="0" w:color="auto"/>
        <w:bottom w:val="none" w:sz="0" w:space="0" w:color="auto"/>
        <w:right w:val="none" w:sz="0" w:space="0" w:color="auto"/>
      </w:divBdr>
    </w:div>
    <w:div w:id="1769806794">
      <w:bodyDiv w:val="1"/>
      <w:marLeft w:val="0"/>
      <w:marRight w:val="0"/>
      <w:marTop w:val="0"/>
      <w:marBottom w:val="0"/>
      <w:divBdr>
        <w:top w:val="none" w:sz="0" w:space="0" w:color="auto"/>
        <w:left w:val="none" w:sz="0" w:space="0" w:color="auto"/>
        <w:bottom w:val="none" w:sz="0" w:space="0" w:color="auto"/>
        <w:right w:val="none" w:sz="0" w:space="0" w:color="auto"/>
      </w:divBdr>
    </w:div>
    <w:div w:id="1875845483">
      <w:bodyDiv w:val="1"/>
      <w:marLeft w:val="0"/>
      <w:marRight w:val="0"/>
      <w:marTop w:val="0"/>
      <w:marBottom w:val="0"/>
      <w:divBdr>
        <w:top w:val="none" w:sz="0" w:space="0" w:color="auto"/>
        <w:left w:val="none" w:sz="0" w:space="0" w:color="auto"/>
        <w:bottom w:val="none" w:sz="0" w:space="0" w:color="auto"/>
        <w:right w:val="none" w:sz="0" w:space="0" w:color="auto"/>
      </w:divBdr>
    </w:div>
    <w:div w:id="1959867873">
      <w:bodyDiv w:val="1"/>
      <w:marLeft w:val="0"/>
      <w:marRight w:val="0"/>
      <w:marTop w:val="0"/>
      <w:marBottom w:val="0"/>
      <w:divBdr>
        <w:top w:val="none" w:sz="0" w:space="0" w:color="auto"/>
        <w:left w:val="none" w:sz="0" w:space="0" w:color="auto"/>
        <w:bottom w:val="none" w:sz="0" w:space="0" w:color="auto"/>
        <w:right w:val="none" w:sz="0" w:space="0" w:color="auto"/>
      </w:divBdr>
    </w:div>
    <w:div w:id="1981566755">
      <w:bodyDiv w:val="1"/>
      <w:marLeft w:val="0"/>
      <w:marRight w:val="0"/>
      <w:marTop w:val="0"/>
      <w:marBottom w:val="0"/>
      <w:divBdr>
        <w:top w:val="none" w:sz="0" w:space="0" w:color="auto"/>
        <w:left w:val="none" w:sz="0" w:space="0" w:color="auto"/>
        <w:bottom w:val="none" w:sz="0" w:space="0" w:color="auto"/>
        <w:right w:val="none" w:sz="0" w:space="0" w:color="auto"/>
      </w:divBdr>
    </w:div>
    <w:div w:id="1981837772">
      <w:bodyDiv w:val="1"/>
      <w:marLeft w:val="0"/>
      <w:marRight w:val="0"/>
      <w:marTop w:val="0"/>
      <w:marBottom w:val="0"/>
      <w:divBdr>
        <w:top w:val="none" w:sz="0" w:space="0" w:color="auto"/>
        <w:left w:val="none" w:sz="0" w:space="0" w:color="auto"/>
        <w:bottom w:val="none" w:sz="0" w:space="0" w:color="auto"/>
        <w:right w:val="none" w:sz="0" w:space="0" w:color="auto"/>
      </w:divBdr>
    </w:div>
    <w:div w:id="1989168547">
      <w:bodyDiv w:val="1"/>
      <w:marLeft w:val="0"/>
      <w:marRight w:val="0"/>
      <w:marTop w:val="0"/>
      <w:marBottom w:val="0"/>
      <w:divBdr>
        <w:top w:val="none" w:sz="0" w:space="0" w:color="auto"/>
        <w:left w:val="none" w:sz="0" w:space="0" w:color="auto"/>
        <w:bottom w:val="none" w:sz="0" w:space="0" w:color="auto"/>
        <w:right w:val="none" w:sz="0" w:space="0" w:color="auto"/>
      </w:divBdr>
    </w:div>
    <w:div w:id="2056193994">
      <w:bodyDiv w:val="1"/>
      <w:marLeft w:val="0"/>
      <w:marRight w:val="0"/>
      <w:marTop w:val="0"/>
      <w:marBottom w:val="0"/>
      <w:divBdr>
        <w:top w:val="none" w:sz="0" w:space="0" w:color="auto"/>
        <w:left w:val="none" w:sz="0" w:space="0" w:color="auto"/>
        <w:bottom w:val="none" w:sz="0" w:space="0" w:color="auto"/>
        <w:right w:val="none" w:sz="0" w:space="0" w:color="auto"/>
      </w:divBdr>
    </w:div>
    <w:div w:id="2064980016">
      <w:bodyDiv w:val="1"/>
      <w:marLeft w:val="0"/>
      <w:marRight w:val="0"/>
      <w:marTop w:val="0"/>
      <w:marBottom w:val="0"/>
      <w:divBdr>
        <w:top w:val="none" w:sz="0" w:space="0" w:color="auto"/>
        <w:left w:val="none" w:sz="0" w:space="0" w:color="auto"/>
        <w:bottom w:val="none" w:sz="0" w:space="0" w:color="auto"/>
        <w:right w:val="none" w:sz="0" w:space="0" w:color="auto"/>
      </w:divBdr>
    </w:div>
    <w:div w:id="2073382437">
      <w:bodyDiv w:val="1"/>
      <w:marLeft w:val="0"/>
      <w:marRight w:val="0"/>
      <w:marTop w:val="0"/>
      <w:marBottom w:val="0"/>
      <w:divBdr>
        <w:top w:val="none" w:sz="0" w:space="0" w:color="auto"/>
        <w:left w:val="none" w:sz="0" w:space="0" w:color="auto"/>
        <w:bottom w:val="none" w:sz="0" w:space="0" w:color="auto"/>
        <w:right w:val="none" w:sz="0" w:space="0" w:color="auto"/>
      </w:divBdr>
    </w:div>
    <w:div w:id="2085370296">
      <w:bodyDiv w:val="1"/>
      <w:marLeft w:val="0"/>
      <w:marRight w:val="0"/>
      <w:marTop w:val="0"/>
      <w:marBottom w:val="0"/>
      <w:divBdr>
        <w:top w:val="none" w:sz="0" w:space="0" w:color="auto"/>
        <w:left w:val="none" w:sz="0" w:space="0" w:color="auto"/>
        <w:bottom w:val="none" w:sz="0" w:space="0" w:color="auto"/>
        <w:right w:val="none" w:sz="0" w:space="0" w:color="auto"/>
      </w:divBdr>
    </w:div>
    <w:div w:id="2103450910">
      <w:bodyDiv w:val="1"/>
      <w:marLeft w:val="0"/>
      <w:marRight w:val="0"/>
      <w:marTop w:val="0"/>
      <w:marBottom w:val="0"/>
      <w:divBdr>
        <w:top w:val="none" w:sz="0" w:space="0" w:color="auto"/>
        <w:left w:val="none" w:sz="0" w:space="0" w:color="auto"/>
        <w:bottom w:val="none" w:sz="0" w:space="0" w:color="auto"/>
        <w:right w:val="none" w:sz="0" w:space="0" w:color="auto"/>
      </w:divBdr>
    </w:div>
    <w:div w:id="21386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ark.adobe.com/page/wTB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etaq.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9DAF-3B92-421C-987C-3BF4D1A7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English Teachers’ Association of Queensland Inc</vt:lpstr>
    </vt:vector>
  </TitlesOfParts>
  <Company>r</Company>
  <LinksUpToDate>false</LinksUpToDate>
  <CharactersWithSpaces>28039</CharactersWithSpaces>
  <SharedDoc>false</SharedDoc>
  <HLinks>
    <vt:vector size="12" baseType="variant">
      <vt:variant>
        <vt:i4>7208963</vt:i4>
      </vt:variant>
      <vt:variant>
        <vt:i4>0</vt:i4>
      </vt:variant>
      <vt:variant>
        <vt:i4>0</vt:i4>
      </vt:variant>
      <vt:variant>
        <vt:i4>5</vt:i4>
      </vt:variant>
      <vt:variant>
        <vt:lpwstr>http://eprints.qut.edu.au/view/person/Exley,_Beryl.html</vt:lpwstr>
      </vt:variant>
      <vt:variant>
        <vt:lpwstr/>
      </vt:variant>
      <vt:variant>
        <vt:i4>2621500</vt:i4>
      </vt:variant>
      <vt:variant>
        <vt:i4>0</vt:i4>
      </vt:variant>
      <vt:variant>
        <vt:i4>0</vt:i4>
      </vt:variant>
      <vt:variant>
        <vt:i4>5</vt:i4>
      </vt:variant>
      <vt:variant>
        <vt:lpwstr>http://www.etaq.org.au/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Teachers’ Association of Queensland Inc</dc:title>
  <dc:creator>h</dc:creator>
  <cp:lastModifiedBy>Trish</cp:lastModifiedBy>
  <cp:revision>12</cp:revision>
  <cp:lastPrinted>2013-02-05T00:03:00Z</cp:lastPrinted>
  <dcterms:created xsi:type="dcterms:W3CDTF">2017-02-01T20:52:00Z</dcterms:created>
  <dcterms:modified xsi:type="dcterms:W3CDTF">2017-02-16T20:36:00Z</dcterms:modified>
</cp:coreProperties>
</file>