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C4" w:rsidRDefault="00E60401" w:rsidP="00B51DC4">
      <w:pPr>
        <w:pStyle w:val="Heading2"/>
        <w:spacing w:before="120" w:after="120"/>
        <w:ind w:left="181"/>
        <w:jc w:val="left"/>
        <w:rPr>
          <w:rFonts w:ascii="Arial" w:hAnsi="Arial" w:cs="Arial"/>
          <w:b/>
          <w:bCs/>
          <w:sz w:val="32"/>
          <w:szCs w:val="32"/>
        </w:rPr>
      </w:pPr>
      <w:r>
        <w:rPr>
          <w:rFonts w:ascii="Arial" w:hAnsi="Arial" w:cs="Arial"/>
          <w:b/>
          <w:bCs/>
          <w:noProof/>
          <w:sz w:val="32"/>
          <w:szCs w:val="32"/>
          <w:lang w:val="en-AU" w:eastAsia="en-AU"/>
        </w:rPr>
        <w:drawing>
          <wp:inline distT="0" distB="0" distL="0" distR="0">
            <wp:extent cx="4572000" cy="1207770"/>
            <wp:effectExtent l="19050" t="0" r="0" b="0"/>
            <wp:docPr id="1" name="Picture 1" descr="ETAQ-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Q-Logo-LowRes"/>
                    <pic:cNvPicPr>
                      <a:picLocks noChangeAspect="1" noChangeArrowheads="1"/>
                    </pic:cNvPicPr>
                  </pic:nvPicPr>
                  <pic:blipFill>
                    <a:blip r:embed="rId8" cstate="print"/>
                    <a:srcRect/>
                    <a:stretch>
                      <a:fillRect/>
                    </a:stretch>
                  </pic:blipFill>
                  <pic:spPr bwMode="auto">
                    <a:xfrm>
                      <a:off x="0" y="0"/>
                      <a:ext cx="4572000" cy="1207770"/>
                    </a:xfrm>
                    <a:prstGeom prst="rect">
                      <a:avLst/>
                    </a:prstGeom>
                    <a:noFill/>
                    <a:ln w="9525">
                      <a:noFill/>
                      <a:miter lim="800000"/>
                      <a:headEnd/>
                      <a:tailEnd/>
                    </a:ln>
                  </pic:spPr>
                </pic:pic>
              </a:graphicData>
            </a:graphic>
          </wp:inline>
        </w:drawing>
      </w:r>
    </w:p>
    <w:p w:rsidR="00B51DC4" w:rsidRPr="00B51DC4" w:rsidRDefault="00B51DC4" w:rsidP="00BC299C">
      <w:pPr>
        <w:pStyle w:val="Heading2"/>
        <w:spacing w:before="120" w:after="120"/>
        <w:ind w:left="181"/>
        <w:rPr>
          <w:rFonts w:ascii="Arial" w:hAnsi="Arial" w:cs="Arial"/>
          <w:b/>
          <w:bCs/>
          <w:sz w:val="16"/>
          <w:szCs w:val="16"/>
        </w:rPr>
      </w:pPr>
    </w:p>
    <w:p w:rsidR="00C90CA2" w:rsidRPr="00923CEE" w:rsidRDefault="009E5B86" w:rsidP="00BC299C">
      <w:pPr>
        <w:pStyle w:val="Heading2"/>
        <w:spacing w:before="120" w:after="120"/>
        <w:ind w:left="181"/>
        <w:rPr>
          <w:rFonts w:ascii="Calibri" w:hAnsi="Calibri" w:cs="Arial"/>
          <w:b/>
          <w:bCs/>
          <w:sz w:val="28"/>
          <w:szCs w:val="28"/>
          <w:lang w:eastAsia="zh-CN"/>
        </w:rPr>
      </w:pPr>
      <w:r w:rsidRPr="00923CEE">
        <w:rPr>
          <w:rFonts w:ascii="Calibri" w:hAnsi="Calibri" w:cs="Arial"/>
          <w:b/>
          <w:bCs/>
          <w:sz w:val="28"/>
          <w:szCs w:val="28"/>
        </w:rPr>
        <w:t xml:space="preserve">ETAQ </w:t>
      </w:r>
      <w:r w:rsidR="005F66D9" w:rsidRPr="00923CEE">
        <w:rPr>
          <w:rFonts w:ascii="Calibri" w:hAnsi="Calibri" w:cs="Arial"/>
          <w:b/>
          <w:bCs/>
          <w:sz w:val="28"/>
          <w:szCs w:val="28"/>
        </w:rPr>
        <w:t xml:space="preserve">Saturday </w:t>
      </w:r>
      <w:r w:rsidRPr="00923CEE">
        <w:rPr>
          <w:rFonts w:ascii="Calibri" w:hAnsi="Calibri" w:cs="Arial"/>
          <w:b/>
          <w:bCs/>
          <w:sz w:val="28"/>
          <w:szCs w:val="28"/>
        </w:rPr>
        <w:t>Seminar</w:t>
      </w:r>
      <w:r w:rsidR="00A14140">
        <w:rPr>
          <w:rFonts w:ascii="Calibri" w:hAnsi="Calibri" w:cs="Arial"/>
          <w:b/>
          <w:bCs/>
          <w:sz w:val="28"/>
          <w:szCs w:val="28"/>
        </w:rPr>
        <w:t xml:space="preserve"> 2</w:t>
      </w:r>
      <w:r w:rsidR="00E939A5" w:rsidRPr="00923CEE">
        <w:rPr>
          <w:rFonts w:ascii="Calibri" w:hAnsi="Calibri" w:cs="Arial"/>
          <w:b/>
          <w:bCs/>
          <w:sz w:val="28"/>
          <w:szCs w:val="28"/>
        </w:rPr>
        <w:t>-</w:t>
      </w:r>
      <w:r w:rsidR="00A0645B" w:rsidRPr="00923CEE">
        <w:rPr>
          <w:rFonts w:ascii="Calibri" w:hAnsi="Calibri" w:cs="Arial"/>
          <w:b/>
          <w:bCs/>
          <w:sz w:val="28"/>
          <w:szCs w:val="28"/>
        </w:rPr>
        <w:t>20</w:t>
      </w:r>
      <w:r w:rsidR="00F3059C" w:rsidRPr="00923CEE">
        <w:rPr>
          <w:rFonts w:ascii="Calibri" w:hAnsi="Calibri" w:cs="Arial"/>
          <w:b/>
          <w:bCs/>
          <w:sz w:val="28"/>
          <w:szCs w:val="28"/>
        </w:rPr>
        <w:t>1</w:t>
      </w:r>
      <w:r w:rsidR="00F3059C" w:rsidRPr="00923CEE">
        <w:rPr>
          <w:rFonts w:ascii="Calibri" w:hAnsi="Calibri" w:cs="Arial"/>
          <w:b/>
          <w:bCs/>
          <w:sz w:val="28"/>
          <w:szCs w:val="28"/>
          <w:lang w:eastAsia="zh-CN"/>
        </w:rPr>
        <w:t>4</w:t>
      </w:r>
    </w:p>
    <w:p w:rsidR="00BC299C" w:rsidRPr="00923CEE" w:rsidRDefault="00A14140" w:rsidP="00A0645B">
      <w:pPr>
        <w:pStyle w:val="BodyText"/>
        <w:spacing w:after="120"/>
        <w:ind w:left="357"/>
        <w:jc w:val="center"/>
        <w:rPr>
          <w:rFonts w:ascii="Calibri" w:hAnsi="Calibri" w:cs="Arial"/>
          <w:b/>
          <w:bCs/>
          <w:sz w:val="40"/>
          <w:szCs w:val="40"/>
        </w:rPr>
      </w:pPr>
      <w:r>
        <w:rPr>
          <w:rFonts w:ascii="Calibri" w:hAnsi="Calibri" w:cs="Arial"/>
          <w:b/>
          <w:bCs/>
          <w:sz w:val="40"/>
          <w:szCs w:val="40"/>
        </w:rPr>
        <w:t>The Power of the Visual</w:t>
      </w:r>
    </w:p>
    <w:p w:rsidR="00C90CA2" w:rsidRPr="00B51DC4" w:rsidRDefault="004F5C3D" w:rsidP="00A0645B">
      <w:pPr>
        <w:pStyle w:val="BodyText"/>
        <w:spacing w:after="120"/>
        <w:ind w:left="357"/>
        <w:jc w:val="center"/>
        <w:rPr>
          <w:rFonts w:ascii="Calibri" w:hAnsi="Calibri" w:cs="Arial"/>
          <w:b/>
          <w:bCs/>
          <w:sz w:val="28"/>
          <w:szCs w:val="28"/>
          <w:lang w:eastAsia="zh-CN"/>
        </w:rPr>
      </w:pPr>
      <w:r w:rsidRPr="00B51DC4">
        <w:rPr>
          <w:rFonts w:ascii="Calibri" w:hAnsi="Calibri" w:cs="Arial"/>
          <w:b/>
          <w:bCs/>
          <w:sz w:val="28"/>
          <w:szCs w:val="28"/>
        </w:rPr>
        <w:t xml:space="preserve">Saturday </w:t>
      </w:r>
      <w:r w:rsidR="00A14140">
        <w:rPr>
          <w:rFonts w:ascii="Calibri" w:hAnsi="Calibri" w:cs="Arial"/>
          <w:b/>
          <w:bCs/>
          <w:sz w:val="28"/>
          <w:szCs w:val="28"/>
        </w:rPr>
        <w:t>31 May</w:t>
      </w:r>
      <w:r w:rsidR="00923CEE">
        <w:rPr>
          <w:rFonts w:ascii="Calibri" w:hAnsi="Calibri" w:cs="Arial"/>
          <w:b/>
          <w:bCs/>
          <w:sz w:val="28"/>
          <w:szCs w:val="28"/>
        </w:rPr>
        <w:t>,</w:t>
      </w:r>
      <w:r w:rsidR="00F3059C" w:rsidRPr="00B51DC4">
        <w:rPr>
          <w:rFonts w:ascii="Calibri" w:hAnsi="Calibri" w:cs="Arial"/>
          <w:b/>
          <w:bCs/>
          <w:sz w:val="28"/>
          <w:szCs w:val="28"/>
        </w:rPr>
        <w:t xml:space="preserve"> 201</w:t>
      </w:r>
      <w:r w:rsidR="00F3059C" w:rsidRPr="00B51DC4">
        <w:rPr>
          <w:rFonts w:ascii="Calibri" w:hAnsi="Calibri" w:cs="Arial"/>
          <w:b/>
          <w:bCs/>
          <w:sz w:val="28"/>
          <w:szCs w:val="28"/>
          <w:lang w:eastAsia="zh-CN"/>
        </w:rPr>
        <w:t>4</w:t>
      </w:r>
    </w:p>
    <w:p w:rsidR="000460DF" w:rsidRPr="001A01EB" w:rsidRDefault="00A14140" w:rsidP="008B0A5B">
      <w:pPr>
        <w:jc w:val="center"/>
        <w:rPr>
          <w:rFonts w:ascii="Calibri" w:hAnsi="Calibri" w:cs="Arial"/>
          <w:sz w:val="22"/>
          <w:szCs w:val="22"/>
          <w:lang w:eastAsia="zh-CN"/>
        </w:rPr>
        <w:sectPr w:rsidR="000460DF" w:rsidRPr="001A01EB" w:rsidSect="00653932">
          <w:headerReference w:type="default" r:id="rId9"/>
          <w:footerReference w:type="default" r:id="rId10"/>
          <w:pgSz w:w="11906" w:h="16838"/>
          <w:pgMar w:top="851" w:right="1361" w:bottom="1134" w:left="1418" w:header="0" w:footer="567" w:gutter="0"/>
          <w:cols w:space="708"/>
          <w:titlePg/>
          <w:docGrid w:linePitch="360"/>
        </w:sectPr>
      </w:pPr>
      <w:r w:rsidRPr="001A01EB">
        <w:rPr>
          <w:rFonts w:ascii="Calibri" w:hAnsi="Calibri" w:cs="Arial"/>
          <w:bCs/>
          <w:sz w:val="22"/>
          <w:szCs w:val="22"/>
          <w:lang w:eastAsia="zh-CN"/>
        </w:rPr>
        <w:t xml:space="preserve">Brisbane Grammar School, </w:t>
      </w:r>
      <w:r w:rsidR="008B1F1E">
        <w:rPr>
          <w:rFonts w:ascii="Calibri" w:hAnsi="Calibri" w:cs="Arial"/>
          <w:bCs/>
          <w:sz w:val="22"/>
          <w:szCs w:val="22"/>
          <w:lang w:eastAsia="zh-CN"/>
        </w:rPr>
        <w:t xml:space="preserve">24 </w:t>
      </w:r>
      <w:r w:rsidRPr="001A01EB">
        <w:rPr>
          <w:rFonts w:ascii="Calibri" w:hAnsi="Calibri" w:cs="Arial"/>
          <w:bCs/>
          <w:sz w:val="22"/>
          <w:szCs w:val="22"/>
          <w:lang w:eastAsia="zh-CN"/>
        </w:rPr>
        <w:t>Gregory Terrace</w:t>
      </w:r>
      <w:r w:rsidR="00EC4D95">
        <w:rPr>
          <w:rFonts w:ascii="Calibri" w:hAnsi="Calibri" w:cs="Arial"/>
          <w:bCs/>
          <w:sz w:val="22"/>
          <w:szCs w:val="22"/>
          <w:lang w:eastAsia="zh-CN"/>
        </w:rPr>
        <w:t>, Brisbane</w:t>
      </w:r>
      <w:r w:rsidR="000C4C5D" w:rsidRPr="001A01EB">
        <w:rPr>
          <w:rFonts w:ascii="Calibri" w:hAnsi="Calibri" w:cs="Arial"/>
          <w:bCs/>
          <w:sz w:val="22"/>
          <w:szCs w:val="22"/>
          <w:lang w:eastAsia="zh-CN"/>
        </w:rPr>
        <w:t xml:space="preserve"> Q</w:t>
      </w:r>
      <w:r w:rsidR="00EC4D95">
        <w:rPr>
          <w:rFonts w:ascii="Calibri" w:hAnsi="Calibri" w:cs="Arial"/>
          <w:bCs/>
          <w:sz w:val="22"/>
          <w:szCs w:val="22"/>
          <w:lang w:eastAsia="zh-CN"/>
        </w:rPr>
        <w:t>LD</w:t>
      </w:r>
      <w:r w:rsidRPr="001A01EB">
        <w:rPr>
          <w:rFonts w:ascii="Calibri" w:hAnsi="Calibri" w:cs="Arial"/>
          <w:bCs/>
          <w:sz w:val="22"/>
          <w:szCs w:val="22"/>
          <w:lang w:eastAsia="zh-CN"/>
        </w:rPr>
        <w:t xml:space="preserve"> 4000</w:t>
      </w:r>
      <w:r w:rsidR="00B51DC4" w:rsidRPr="001A01EB">
        <w:rPr>
          <w:rFonts w:ascii="Calibri" w:hAnsi="Calibri" w:cs="Arial"/>
          <w:b/>
          <w:bCs/>
          <w:sz w:val="22"/>
          <w:szCs w:val="22"/>
        </w:rPr>
        <w:br/>
      </w:r>
    </w:p>
    <w:p w:rsidR="008B0A5B" w:rsidRPr="008B0A5B" w:rsidRDefault="008B0A5B" w:rsidP="008B0A5B">
      <w:pPr>
        <w:pBdr>
          <w:top w:val="single" w:sz="4" w:space="0" w:color="auto"/>
          <w:left w:val="single" w:sz="4" w:space="4" w:color="auto"/>
          <w:bottom w:val="single" w:sz="4" w:space="6" w:color="auto"/>
          <w:right w:val="single" w:sz="4" w:space="4" w:color="auto"/>
        </w:pBdr>
        <w:spacing w:after="120"/>
        <w:jc w:val="both"/>
        <w:rPr>
          <w:rFonts w:ascii="Calibri" w:hAnsi="Calibri" w:cs="Arial"/>
          <w:b/>
          <w:color w:val="000000"/>
          <w:sz w:val="20"/>
          <w:szCs w:val="20"/>
        </w:rPr>
      </w:pPr>
      <w:r w:rsidRPr="008B0A5B">
        <w:rPr>
          <w:rFonts w:ascii="Calibri" w:hAnsi="Calibri" w:cs="Arial"/>
          <w:b/>
          <w:color w:val="000000"/>
          <w:sz w:val="20"/>
          <w:szCs w:val="20"/>
        </w:rPr>
        <w:lastRenderedPageBreak/>
        <w:t>Context</w:t>
      </w:r>
    </w:p>
    <w:p w:rsidR="004206FA" w:rsidRDefault="000E5412" w:rsidP="008B0A5B">
      <w:pPr>
        <w:pBdr>
          <w:top w:val="single" w:sz="4" w:space="0" w:color="auto"/>
          <w:left w:val="single" w:sz="4" w:space="4" w:color="auto"/>
          <w:bottom w:val="single" w:sz="4" w:space="6" w:color="auto"/>
          <w:right w:val="single" w:sz="4" w:space="4" w:color="auto"/>
        </w:pBdr>
        <w:spacing w:after="120"/>
        <w:jc w:val="both"/>
        <w:rPr>
          <w:rFonts w:ascii="Calibri" w:hAnsi="Calibri" w:cs="Arial"/>
          <w:color w:val="000000"/>
          <w:sz w:val="20"/>
          <w:szCs w:val="20"/>
        </w:rPr>
      </w:pPr>
      <w:r w:rsidRPr="008B0A5B">
        <w:rPr>
          <w:rFonts w:ascii="Calibri" w:hAnsi="Calibri" w:cs="Arial"/>
          <w:color w:val="000000"/>
          <w:sz w:val="20"/>
          <w:szCs w:val="20"/>
        </w:rPr>
        <w:t>“Digital and online technologies continue to profoundly transform how members of Australian society work, meet, keep in touch, express themselves, share, build and store knowledge, and access material for pleasure and learning. Clearly, digital and online materials present the English curriculum with new teaching opportunities.” (Shape of the Australian Curriculum: English, 2009)</w:t>
      </w:r>
      <w:r w:rsidR="008B0A5B">
        <w:rPr>
          <w:rFonts w:ascii="Calibri" w:hAnsi="Calibri" w:cs="Arial"/>
          <w:color w:val="000000"/>
          <w:sz w:val="20"/>
          <w:szCs w:val="20"/>
        </w:rPr>
        <w:t xml:space="preserve"> </w:t>
      </w:r>
    </w:p>
    <w:p w:rsidR="008B0A5B" w:rsidRPr="008B0A5B" w:rsidRDefault="008B0A5B" w:rsidP="008B0A5B">
      <w:pPr>
        <w:pBdr>
          <w:top w:val="single" w:sz="4" w:space="0" w:color="auto"/>
          <w:left w:val="single" w:sz="4" w:space="4" w:color="auto"/>
          <w:bottom w:val="single" w:sz="4" w:space="6" w:color="auto"/>
          <w:right w:val="single" w:sz="4" w:space="4" w:color="auto"/>
        </w:pBdr>
        <w:spacing w:after="120"/>
        <w:jc w:val="both"/>
        <w:rPr>
          <w:rFonts w:ascii="Calibri" w:hAnsi="Calibri" w:cs="Arial"/>
          <w:b/>
          <w:color w:val="000000"/>
          <w:sz w:val="20"/>
          <w:szCs w:val="20"/>
        </w:rPr>
      </w:pPr>
      <w:r w:rsidRPr="008B0A5B">
        <w:rPr>
          <w:rFonts w:ascii="Calibri" w:hAnsi="Calibri" w:cs="Arial"/>
          <w:b/>
          <w:color w:val="000000"/>
          <w:sz w:val="20"/>
          <w:szCs w:val="20"/>
        </w:rPr>
        <w:t>Purpose</w:t>
      </w:r>
    </w:p>
    <w:p w:rsidR="000C4C5D" w:rsidRPr="008B0A5B" w:rsidRDefault="001A01EB" w:rsidP="008B0A5B">
      <w:pPr>
        <w:pBdr>
          <w:top w:val="single" w:sz="4" w:space="0" w:color="auto"/>
          <w:left w:val="single" w:sz="4" w:space="4" w:color="auto"/>
          <w:bottom w:val="single" w:sz="4" w:space="6" w:color="auto"/>
          <w:right w:val="single" w:sz="4" w:space="4" w:color="auto"/>
        </w:pBdr>
        <w:spacing w:after="120"/>
        <w:jc w:val="both"/>
        <w:rPr>
          <w:rFonts w:ascii="Calibri" w:hAnsi="Calibri" w:cs="Arial"/>
          <w:color w:val="000000"/>
          <w:sz w:val="20"/>
          <w:szCs w:val="20"/>
        </w:rPr>
      </w:pPr>
      <w:r w:rsidRPr="001A01EB">
        <w:rPr>
          <w:rFonts w:ascii="Calibri" w:hAnsi="Calibri" w:cs="Arial"/>
          <w:color w:val="000000"/>
          <w:sz w:val="20"/>
          <w:szCs w:val="20"/>
        </w:rPr>
        <w:t xml:space="preserve">Students of English evaluate, create and invent a wide range of texts in our classrooms. </w:t>
      </w:r>
      <w:r w:rsidR="000E5412" w:rsidRPr="008B0A5B">
        <w:rPr>
          <w:rFonts w:ascii="Calibri" w:hAnsi="Calibri" w:cs="Arial"/>
          <w:color w:val="000000"/>
          <w:sz w:val="20"/>
          <w:szCs w:val="20"/>
        </w:rPr>
        <w:t>This seminar intends to provide a forum in which teachers share their knowledge and understanding of how w</w:t>
      </w:r>
      <w:r w:rsidR="008B1F1E">
        <w:rPr>
          <w:rFonts w:ascii="Calibri" w:hAnsi="Calibri" w:cs="Arial"/>
          <w:color w:val="000000"/>
          <w:sz w:val="20"/>
          <w:szCs w:val="20"/>
        </w:rPr>
        <w:t>e can explore and exploit multimodal</w:t>
      </w:r>
      <w:r w:rsidR="000E5412" w:rsidRPr="008B0A5B">
        <w:rPr>
          <w:rFonts w:ascii="Calibri" w:hAnsi="Calibri" w:cs="Arial"/>
          <w:color w:val="000000"/>
          <w:sz w:val="20"/>
          <w:szCs w:val="20"/>
        </w:rPr>
        <w:t xml:space="preserve"> texts in particular to enrich the teaching and learning of English.</w:t>
      </w:r>
    </w:p>
    <w:p w:rsidR="00FE77FC" w:rsidRPr="00B51DC4" w:rsidRDefault="00FE77FC" w:rsidP="008B0A5B">
      <w:pPr>
        <w:spacing w:after="120"/>
        <w:rPr>
          <w:rFonts w:ascii="Calibri" w:hAnsi="Calibri" w:cs="Arial"/>
          <w:bCs/>
          <w:sz w:val="20"/>
          <w:szCs w:val="20"/>
        </w:rPr>
        <w:sectPr w:rsidR="00FE77FC" w:rsidRPr="00B51DC4" w:rsidSect="00150FF5">
          <w:type w:val="continuous"/>
          <w:pgSz w:w="11906" w:h="16838"/>
          <w:pgMar w:top="1134" w:right="1134" w:bottom="1134" w:left="1134" w:header="709" w:footer="709" w:gutter="0"/>
          <w:cols w:space="708"/>
          <w:docGrid w:linePitch="360"/>
        </w:sectPr>
      </w:pPr>
    </w:p>
    <w:p w:rsidR="00523143" w:rsidRPr="00E60401" w:rsidRDefault="00BC299C" w:rsidP="00523143">
      <w:pPr>
        <w:spacing w:after="120"/>
        <w:rPr>
          <w:rFonts w:ascii="Calibri" w:hAnsi="Calibri" w:cs="Arial"/>
          <w:b/>
          <w:bCs/>
          <w:sz w:val="28"/>
          <w:szCs w:val="28"/>
        </w:rPr>
      </w:pPr>
      <w:r w:rsidRPr="00E60401">
        <w:rPr>
          <w:rFonts w:ascii="Calibri" w:hAnsi="Calibri" w:cs="Arial"/>
          <w:b/>
          <w:bCs/>
          <w:sz w:val="28"/>
          <w:szCs w:val="28"/>
        </w:rPr>
        <w:lastRenderedPageBreak/>
        <w:t>K</w:t>
      </w:r>
      <w:r w:rsidR="00C2360E" w:rsidRPr="00E60401">
        <w:rPr>
          <w:rFonts w:ascii="Calibri" w:hAnsi="Calibri" w:cs="Arial"/>
          <w:b/>
          <w:bCs/>
          <w:sz w:val="28"/>
          <w:szCs w:val="28"/>
        </w:rPr>
        <w:t>eynote Address</w:t>
      </w:r>
      <w:r w:rsidR="0088214F" w:rsidRPr="00E60401">
        <w:rPr>
          <w:rFonts w:ascii="Calibri" w:hAnsi="Calibri" w:cs="Arial"/>
          <w:b/>
          <w:bCs/>
          <w:sz w:val="28"/>
          <w:szCs w:val="28"/>
        </w:rPr>
        <w:t>:</w:t>
      </w:r>
    </w:p>
    <w:p w:rsidR="001F793C" w:rsidRPr="00D43D70" w:rsidRDefault="006137A9" w:rsidP="006D46E7">
      <w:pPr>
        <w:spacing w:after="120"/>
        <w:rPr>
          <w:rFonts w:ascii="Calibri" w:hAnsi="Calibri" w:cs="Arial"/>
          <w:b/>
          <w:sz w:val="22"/>
          <w:szCs w:val="22"/>
        </w:rPr>
      </w:pPr>
      <w:r w:rsidRPr="00D43D70">
        <w:rPr>
          <w:rFonts w:ascii="Calibri" w:hAnsi="Calibri" w:cs="Arial"/>
          <w:b/>
          <w:sz w:val="22"/>
          <w:szCs w:val="22"/>
        </w:rPr>
        <w:t>‘Increasingly complex and sophisticated texts’: Computer games, literacy and design</w:t>
      </w:r>
    </w:p>
    <w:p w:rsidR="00EB1420" w:rsidRPr="004A3A2E" w:rsidRDefault="00E60401" w:rsidP="002571EC">
      <w:pPr>
        <w:widowControl w:val="0"/>
        <w:autoSpaceDE w:val="0"/>
        <w:autoSpaceDN w:val="0"/>
        <w:adjustRightInd w:val="0"/>
        <w:rPr>
          <w:rFonts w:ascii="Calibri" w:hAnsi="Calibri" w:cs="Arial"/>
          <w:iCs/>
          <w:color w:val="000000"/>
          <w:sz w:val="20"/>
          <w:szCs w:val="20"/>
        </w:rPr>
      </w:pPr>
      <w:r>
        <w:rPr>
          <w:noProof/>
          <w:lang w:val="en-AU" w:eastAsia="en-AU"/>
        </w:rPr>
        <w:drawing>
          <wp:inline distT="0" distB="0" distL="0" distR="0">
            <wp:extent cx="2829560" cy="1811655"/>
            <wp:effectExtent l="19050" t="0" r="8890" b="0"/>
            <wp:docPr id="2" name="Picture 2" descr="Catherine and Michael - Keynotes seminar 2 May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erine and Michael - Keynotes seminar 2 May 14"/>
                    <pic:cNvPicPr>
                      <a:picLocks noChangeAspect="1" noChangeArrowheads="1"/>
                    </pic:cNvPicPr>
                  </pic:nvPicPr>
                  <pic:blipFill>
                    <a:blip r:embed="rId11" cstate="print"/>
                    <a:srcRect/>
                    <a:stretch>
                      <a:fillRect/>
                    </a:stretch>
                  </pic:blipFill>
                  <pic:spPr bwMode="auto">
                    <a:xfrm>
                      <a:off x="0" y="0"/>
                      <a:ext cx="2829560" cy="1811655"/>
                    </a:xfrm>
                    <a:prstGeom prst="roundRect">
                      <a:avLst/>
                    </a:prstGeom>
                    <a:noFill/>
                    <a:ln w="9525">
                      <a:noFill/>
                      <a:miter lim="800000"/>
                      <a:headEnd/>
                      <a:tailEnd/>
                    </a:ln>
                  </pic:spPr>
                </pic:pic>
              </a:graphicData>
            </a:graphic>
          </wp:inline>
        </w:drawing>
      </w:r>
    </w:p>
    <w:p w:rsidR="00523143" w:rsidRDefault="00523143" w:rsidP="00EB1420">
      <w:pPr>
        <w:spacing w:after="120"/>
        <w:rPr>
          <w:rFonts w:ascii="Calibri" w:hAnsi="Calibri" w:cs="Arial"/>
          <w:b/>
          <w:bCs/>
          <w:sz w:val="20"/>
          <w:szCs w:val="20"/>
        </w:rPr>
      </w:pPr>
    </w:p>
    <w:p w:rsidR="004A3A2E" w:rsidRPr="00885C36" w:rsidRDefault="00FF1D06" w:rsidP="00FF1D06">
      <w:pPr>
        <w:widowControl w:val="0"/>
        <w:autoSpaceDE w:val="0"/>
        <w:autoSpaceDN w:val="0"/>
        <w:adjustRightInd w:val="0"/>
        <w:rPr>
          <w:rFonts w:ascii="Calibri" w:hAnsi="Calibri" w:cs="Arial"/>
          <w:iCs/>
          <w:color w:val="000000"/>
          <w:sz w:val="22"/>
          <w:szCs w:val="22"/>
        </w:rPr>
      </w:pPr>
      <w:r w:rsidRPr="00FF1D06">
        <w:rPr>
          <w:rFonts w:ascii="Calibri" w:hAnsi="Calibri" w:cs="Arial"/>
          <w:b/>
          <w:sz w:val="22"/>
          <w:szCs w:val="22"/>
          <w:lang w:eastAsia="zh-CN"/>
        </w:rPr>
        <w:t>Presenter</w:t>
      </w:r>
      <w:r w:rsidR="004A3A2E">
        <w:rPr>
          <w:rFonts w:ascii="Calibri" w:hAnsi="Calibri" w:cs="Arial"/>
          <w:b/>
          <w:sz w:val="22"/>
          <w:szCs w:val="22"/>
          <w:lang w:eastAsia="zh-CN"/>
        </w:rPr>
        <w:t>s</w:t>
      </w:r>
      <w:r w:rsidRPr="00FF1D06">
        <w:rPr>
          <w:rFonts w:ascii="Calibri" w:hAnsi="Calibri" w:cs="Arial"/>
          <w:b/>
          <w:sz w:val="22"/>
          <w:szCs w:val="22"/>
          <w:lang w:eastAsia="zh-CN"/>
        </w:rPr>
        <w:t xml:space="preserve">: </w:t>
      </w:r>
      <w:r w:rsidR="004A3A2E" w:rsidRPr="00885C36">
        <w:rPr>
          <w:rFonts w:ascii="Calibri" w:hAnsi="Calibri" w:cs="Arial"/>
          <w:iCs/>
          <w:color w:val="000000"/>
          <w:sz w:val="22"/>
          <w:szCs w:val="22"/>
        </w:rPr>
        <w:t xml:space="preserve">Prof Catherine Beavis and </w:t>
      </w:r>
    </w:p>
    <w:p w:rsidR="00FF1D06" w:rsidRPr="00885C36" w:rsidRDefault="004A3A2E" w:rsidP="00FF1D06">
      <w:pPr>
        <w:widowControl w:val="0"/>
        <w:autoSpaceDE w:val="0"/>
        <w:autoSpaceDN w:val="0"/>
        <w:adjustRightInd w:val="0"/>
        <w:rPr>
          <w:rFonts w:ascii="Calibri" w:hAnsi="Calibri" w:cs="Arial"/>
          <w:iCs/>
          <w:color w:val="000000"/>
          <w:sz w:val="22"/>
          <w:szCs w:val="22"/>
        </w:rPr>
      </w:pPr>
      <w:r w:rsidRPr="00885C36">
        <w:rPr>
          <w:rFonts w:ascii="Calibri" w:hAnsi="Calibri" w:cs="Arial"/>
          <w:iCs/>
          <w:color w:val="000000"/>
          <w:sz w:val="22"/>
          <w:szCs w:val="22"/>
        </w:rPr>
        <w:t xml:space="preserve">Dr Michael </w:t>
      </w:r>
      <w:proofErr w:type="spellStart"/>
      <w:r w:rsidRPr="00885C36">
        <w:rPr>
          <w:rFonts w:ascii="Calibri" w:hAnsi="Calibri" w:cs="Arial"/>
          <w:iCs/>
          <w:color w:val="000000"/>
          <w:sz w:val="22"/>
          <w:szCs w:val="22"/>
        </w:rPr>
        <w:t>Dezuanni</w:t>
      </w:r>
      <w:proofErr w:type="spellEnd"/>
    </w:p>
    <w:p w:rsidR="00FF1D06" w:rsidRPr="00885C36" w:rsidRDefault="00FF1D06" w:rsidP="00FF1D06">
      <w:pPr>
        <w:widowControl w:val="0"/>
        <w:autoSpaceDE w:val="0"/>
        <w:autoSpaceDN w:val="0"/>
        <w:adjustRightInd w:val="0"/>
        <w:rPr>
          <w:rFonts w:ascii="Calibri" w:hAnsi="Calibri" w:cs="Arial"/>
          <w:iCs/>
          <w:color w:val="000000"/>
          <w:sz w:val="20"/>
          <w:szCs w:val="20"/>
        </w:rPr>
      </w:pPr>
    </w:p>
    <w:p w:rsidR="00EB1420" w:rsidRPr="00FF1D06" w:rsidRDefault="000B2192" w:rsidP="00EB1420">
      <w:pPr>
        <w:spacing w:after="120"/>
        <w:rPr>
          <w:rFonts w:ascii="Calibri" w:hAnsi="Calibri" w:cs="Arial"/>
          <w:b/>
          <w:bCs/>
          <w:sz w:val="22"/>
          <w:szCs w:val="22"/>
        </w:rPr>
      </w:pPr>
      <w:r w:rsidRPr="00FF1D06">
        <w:rPr>
          <w:rFonts w:ascii="Calibri" w:hAnsi="Calibri" w:cs="Arial"/>
          <w:b/>
          <w:bCs/>
          <w:sz w:val="22"/>
          <w:szCs w:val="22"/>
        </w:rPr>
        <w:t>A</w:t>
      </w:r>
      <w:r w:rsidR="0058728F" w:rsidRPr="00FF1D06">
        <w:rPr>
          <w:rFonts w:ascii="Calibri" w:hAnsi="Calibri" w:cs="Arial"/>
          <w:b/>
          <w:bCs/>
          <w:sz w:val="22"/>
          <w:szCs w:val="22"/>
        </w:rPr>
        <w:t>bstract</w:t>
      </w:r>
    </w:p>
    <w:p w:rsidR="008B0A5B" w:rsidRPr="002545AB" w:rsidRDefault="00885C36" w:rsidP="00FA2CB7">
      <w:pPr>
        <w:tabs>
          <w:tab w:val="left" w:pos="2353"/>
        </w:tabs>
        <w:jc w:val="both"/>
        <w:rPr>
          <w:rFonts w:ascii="Calibri" w:hAnsi="Calibri"/>
          <w:sz w:val="20"/>
          <w:szCs w:val="20"/>
        </w:rPr>
      </w:pPr>
      <w:r w:rsidRPr="002545AB">
        <w:rPr>
          <w:rFonts w:ascii="Calibri" w:hAnsi="Calibri"/>
          <w:sz w:val="20"/>
          <w:szCs w:val="20"/>
        </w:rPr>
        <w:t xml:space="preserve">The Australian Curriculum: English has as its first aim that students need to “learn to listen to, read, view, speak, write, create and reflect on increasingly complex and sophisticated spoken, written and multimodal texts across a growing range of contexts with accuracy, fluency and purpose” (Australian Curriculum Assessment and Reporting Authority 2013). A central concept here is literacy as design. In an expanded view of literacy, where multiliteracies </w:t>
      </w:r>
    </w:p>
    <w:p w:rsidR="008B0A5B" w:rsidRPr="002545AB" w:rsidRDefault="008B0A5B" w:rsidP="00FA2CB7">
      <w:pPr>
        <w:tabs>
          <w:tab w:val="left" w:pos="2353"/>
        </w:tabs>
        <w:jc w:val="both"/>
        <w:rPr>
          <w:rFonts w:ascii="Calibri" w:hAnsi="Calibri"/>
          <w:sz w:val="20"/>
          <w:szCs w:val="20"/>
        </w:rPr>
      </w:pPr>
    </w:p>
    <w:p w:rsidR="00885C36" w:rsidRPr="002545AB" w:rsidRDefault="00E56D6C" w:rsidP="00FA2CB7">
      <w:pPr>
        <w:tabs>
          <w:tab w:val="left" w:pos="2353"/>
        </w:tabs>
        <w:jc w:val="both"/>
        <w:rPr>
          <w:rFonts w:ascii="Calibri" w:hAnsi="Calibri"/>
          <w:sz w:val="20"/>
          <w:szCs w:val="20"/>
        </w:rPr>
      </w:pPr>
      <w:proofErr w:type="gramStart"/>
      <w:r w:rsidRPr="002545AB">
        <w:rPr>
          <w:rFonts w:ascii="Calibri" w:hAnsi="Calibri"/>
          <w:sz w:val="20"/>
          <w:szCs w:val="20"/>
        </w:rPr>
        <w:t>and</w:t>
      </w:r>
      <w:proofErr w:type="gramEnd"/>
      <w:r w:rsidRPr="002545AB">
        <w:rPr>
          <w:rFonts w:ascii="Calibri" w:hAnsi="Calibri"/>
          <w:sz w:val="20"/>
          <w:szCs w:val="20"/>
        </w:rPr>
        <w:t xml:space="preserve"> </w:t>
      </w:r>
      <w:r w:rsidR="00885C36" w:rsidRPr="002545AB">
        <w:rPr>
          <w:rFonts w:ascii="Calibri" w:hAnsi="Calibri"/>
          <w:sz w:val="20"/>
          <w:szCs w:val="20"/>
        </w:rPr>
        <w:t xml:space="preserve">multimodal texts are seen as a central part of young people’s textual worlds, the incorporation and study of digital texts within English and related curriculum areas has become an important priority. Computer </w:t>
      </w:r>
      <w:proofErr w:type="gramStart"/>
      <w:r w:rsidR="00885C36" w:rsidRPr="002545AB">
        <w:rPr>
          <w:rFonts w:ascii="Calibri" w:hAnsi="Calibri"/>
          <w:sz w:val="20"/>
          <w:szCs w:val="20"/>
        </w:rPr>
        <w:t>games,</w:t>
      </w:r>
      <w:proofErr w:type="gramEnd"/>
      <w:r w:rsidR="00885C36" w:rsidRPr="002545AB">
        <w:rPr>
          <w:rFonts w:ascii="Calibri" w:hAnsi="Calibri"/>
          <w:sz w:val="20"/>
          <w:szCs w:val="20"/>
        </w:rPr>
        <w:t xml:space="preserve"> and digital games more generally, arguably </w:t>
      </w:r>
      <w:proofErr w:type="spellStart"/>
      <w:r w:rsidR="00885C36" w:rsidRPr="002545AB">
        <w:rPr>
          <w:rFonts w:ascii="Calibri" w:hAnsi="Calibri"/>
          <w:sz w:val="20"/>
          <w:szCs w:val="20"/>
        </w:rPr>
        <w:t>epitomise</w:t>
      </w:r>
      <w:proofErr w:type="spellEnd"/>
      <w:r w:rsidR="00885C36" w:rsidRPr="002545AB">
        <w:rPr>
          <w:rFonts w:ascii="Calibri" w:hAnsi="Calibri"/>
          <w:sz w:val="20"/>
          <w:szCs w:val="20"/>
        </w:rPr>
        <w:t xml:space="preserve"> new narrative and textual forms. While it is misleading to think of digital games as purely textual, they are quintessentially multimodal, combining a wide range of symbol systems in order to be able to be made, read and played. The </w:t>
      </w:r>
      <w:r w:rsidR="00885C36" w:rsidRPr="002545AB">
        <w:rPr>
          <w:rFonts w:ascii="Calibri" w:hAnsi="Calibri"/>
          <w:i/>
          <w:sz w:val="20"/>
          <w:szCs w:val="20"/>
        </w:rPr>
        <w:t xml:space="preserve">Serious Play </w:t>
      </w:r>
      <w:r w:rsidR="00885C36" w:rsidRPr="002545AB">
        <w:rPr>
          <w:rFonts w:ascii="Calibri" w:hAnsi="Calibri"/>
          <w:sz w:val="20"/>
          <w:szCs w:val="20"/>
        </w:rPr>
        <w:t xml:space="preserve">research project set out to understand more about the kinds of literacies and literacy practices entailed in computer games and game play, and what it might mean for teaching, learning and curriculum for computer games to be taken seriously as multimodal textual forms. In this presentation, we focus on two dimensions of this research. First, taking the example of </w:t>
      </w:r>
      <w:r w:rsidR="00885C36" w:rsidRPr="002545AB">
        <w:rPr>
          <w:rFonts w:ascii="Calibri" w:hAnsi="Calibri"/>
          <w:i/>
          <w:sz w:val="20"/>
          <w:szCs w:val="20"/>
        </w:rPr>
        <w:t>Statecraft X</w:t>
      </w:r>
      <w:r w:rsidR="00885C36" w:rsidRPr="002545AB">
        <w:rPr>
          <w:rFonts w:ascii="Calibri" w:hAnsi="Calibri"/>
          <w:sz w:val="20"/>
          <w:szCs w:val="20"/>
        </w:rPr>
        <w:t xml:space="preserve">, a </w:t>
      </w:r>
      <w:proofErr w:type="spellStart"/>
      <w:r w:rsidR="00885C36" w:rsidRPr="002545AB">
        <w:rPr>
          <w:rFonts w:ascii="Calibri" w:hAnsi="Calibri"/>
          <w:sz w:val="20"/>
          <w:szCs w:val="20"/>
        </w:rPr>
        <w:t>ipod</w:t>
      </w:r>
      <w:proofErr w:type="spellEnd"/>
      <w:r w:rsidR="00885C36" w:rsidRPr="002545AB">
        <w:rPr>
          <w:rFonts w:ascii="Calibri" w:hAnsi="Calibri"/>
          <w:sz w:val="20"/>
          <w:szCs w:val="20"/>
        </w:rPr>
        <w:t xml:space="preserve"> game designed to teach civics and citizenship, we focus on the kinds of ‘reading’ entailed in playing games, the ways in which readers/players understand and negotiate meaning through largely visual and multimodal forms, and the kinds of reasoning and collaboration that enables games to support learning in curriculum areas such as</w:t>
      </w:r>
      <w:r w:rsidR="00885C36">
        <w:t xml:space="preserve"> </w:t>
      </w:r>
      <w:r w:rsidR="00885C36" w:rsidRPr="002545AB">
        <w:rPr>
          <w:rFonts w:ascii="Calibri" w:hAnsi="Calibri"/>
          <w:sz w:val="20"/>
          <w:szCs w:val="20"/>
        </w:rPr>
        <w:t>SOSE. In the second half of the presentation</w:t>
      </w:r>
      <w:r w:rsidRPr="002545AB">
        <w:rPr>
          <w:rFonts w:ascii="Calibri" w:hAnsi="Calibri"/>
          <w:sz w:val="20"/>
          <w:szCs w:val="20"/>
        </w:rPr>
        <w:t>,</w:t>
      </w:r>
      <w:r w:rsidR="00790AE7">
        <w:rPr>
          <w:rFonts w:ascii="Calibri" w:hAnsi="Calibri"/>
          <w:sz w:val="20"/>
          <w:szCs w:val="20"/>
        </w:rPr>
        <w:t xml:space="preserve"> </w:t>
      </w:r>
      <w:r w:rsidR="00885C36" w:rsidRPr="002545AB">
        <w:rPr>
          <w:rFonts w:ascii="Calibri" w:hAnsi="Calibri"/>
          <w:sz w:val="20"/>
          <w:szCs w:val="20"/>
        </w:rPr>
        <w:t xml:space="preserve">the focus shifts to </w:t>
      </w:r>
      <w:proofErr w:type="spellStart"/>
      <w:r w:rsidR="00885C36" w:rsidRPr="002545AB">
        <w:rPr>
          <w:rFonts w:ascii="Calibri" w:hAnsi="Calibri"/>
          <w:i/>
          <w:sz w:val="20"/>
          <w:szCs w:val="20"/>
        </w:rPr>
        <w:t>Minecraft</w:t>
      </w:r>
      <w:proofErr w:type="spellEnd"/>
      <w:r w:rsidR="00885C36" w:rsidRPr="002545AB">
        <w:rPr>
          <w:rFonts w:ascii="Calibri" w:hAnsi="Calibri"/>
          <w:sz w:val="20"/>
          <w:szCs w:val="20"/>
        </w:rPr>
        <w:t>, the highly popular commercial game, to explore matters of making and design, identity, creativity and display, and the ways in which such elements weave in and out of school and home-based play.</w:t>
      </w:r>
    </w:p>
    <w:p w:rsidR="000460DF" w:rsidRPr="002545AB" w:rsidRDefault="000460DF" w:rsidP="001D01CE">
      <w:pPr>
        <w:rPr>
          <w:rFonts w:ascii="Calibri" w:hAnsi="Calibri" w:cs="Arial"/>
          <w:sz w:val="20"/>
          <w:szCs w:val="20"/>
        </w:rPr>
        <w:sectPr w:rsidR="000460DF" w:rsidRPr="002545AB" w:rsidSect="005C1ACB">
          <w:type w:val="continuous"/>
          <w:pgSz w:w="11906" w:h="16838"/>
          <w:pgMar w:top="1134" w:right="1134" w:bottom="1134" w:left="1134" w:header="709" w:footer="709" w:gutter="0"/>
          <w:cols w:num="2" w:sep="1" w:space="709"/>
          <w:docGrid w:linePitch="360"/>
        </w:sectPr>
      </w:pPr>
    </w:p>
    <w:p w:rsidR="0088214F" w:rsidRPr="00885C36" w:rsidRDefault="00885C36" w:rsidP="0088214F">
      <w:pPr>
        <w:rPr>
          <w:rFonts w:ascii="Calibri" w:hAnsi="Calibri" w:cs="Arial"/>
          <w:b/>
          <w:bCs/>
          <w:sz w:val="22"/>
          <w:szCs w:val="22"/>
        </w:rPr>
      </w:pPr>
      <w:r>
        <w:rPr>
          <w:rFonts w:ascii="Calibri" w:hAnsi="Calibri" w:cs="Arial"/>
          <w:b/>
          <w:bCs/>
          <w:sz w:val="22"/>
          <w:szCs w:val="22"/>
        </w:rPr>
        <w:lastRenderedPageBreak/>
        <w:t xml:space="preserve">Keynote </w:t>
      </w:r>
      <w:r w:rsidRPr="00885C36">
        <w:rPr>
          <w:rFonts w:ascii="Calibri" w:hAnsi="Calibri" w:cs="Arial"/>
          <w:b/>
          <w:bCs/>
          <w:sz w:val="22"/>
          <w:szCs w:val="22"/>
        </w:rPr>
        <w:t>Presenters</w:t>
      </w:r>
    </w:p>
    <w:p w:rsidR="009A27BB" w:rsidRPr="00B51DC4" w:rsidRDefault="009A27BB" w:rsidP="0088214F">
      <w:pPr>
        <w:rPr>
          <w:rFonts w:ascii="Calibri" w:hAnsi="Calibri" w:cs="Arial"/>
          <w:sz w:val="22"/>
          <w:szCs w:val="22"/>
        </w:rPr>
      </w:pPr>
    </w:p>
    <w:p w:rsidR="00885C36" w:rsidRPr="002545AB" w:rsidRDefault="00885C36" w:rsidP="00885C36">
      <w:pPr>
        <w:jc w:val="both"/>
        <w:rPr>
          <w:rFonts w:ascii="Calibri" w:hAnsi="Calibri"/>
          <w:sz w:val="20"/>
          <w:szCs w:val="20"/>
        </w:rPr>
      </w:pPr>
      <w:r w:rsidRPr="002545AB">
        <w:rPr>
          <w:rFonts w:ascii="Calibri" w:hAnsi="Calibri"/>
          <w:b/>
          <w:sz w:val="20"/>
          <w:szCs w:val="20"/>
        </w:rPr>
        <w:t>Catherine Beavis</w:t>
      </w:r>
      <w:r w:rsidRPr="002545AB">
        <w:rPr>
          <w:rFonts w:ascii="Calibri" w:hAnsi="Calibri"/>
          <w:sz w:val="20"/>
          <w:szCs w:val="20"/>
        </w:rPr>
        <w:t xml:space="preserve"> is a Professor of Education at Griffith University. She teaches and researches in the areas of English and literacy curriculum, digital culture, young people and new media. Her research looks particularly at computer games and young people’s engagement with them, exploring the ways in which games work as new textual worlds for players, embodying and extending ‘new’ literate and multimodal literacies and stretching and changing expectations about reading, narrative and participation. Her current work explores literacy, learning and teaching in the digital age in the games-based classroom. It investigates how learners and teachers approach games, in and out</w:t>
      </w:r>
      <w:r w:rsidR="002E39E6">
        <w:rPr>
          <w:rFonts w:ascii="Calibri" w:hAnsi="Calibri"/>
          <w:sz w:val="20"/>
          <w:szCs w:val="20"/>
        </w:rPr>
        <w:t xml:space="preserve"> of school differences, and </w:t>
      </w:r>
      <w:r w:rsidRPr="002545AB">
        <w:rPr>
          <w:rFonts w:ascii="Calibri" w:hAnsi="Calibri"/>
          <w:sz w:val="20"/>
          <w:szCs w:val="20"/>
        </w:rPr>
        <w:t>what happens to literacy, curriculum and pedagogy when games are brought into the classroom.</w:t>
      </w:r>
    </w:p>
    <w:p w:rsidR="00885C36" w:rsidRPr="00885C36" w:rsidRDefault="00885C36" w:rsidP="00885C36">
      <w:pPr>
        <w:rPr>
          <w:rFonts w:ascii="Calibri" w:hAnsi="Calibri" w:cs="Arial"/>
          <w:sz w:val="20"/>
          <w:szCs w:val="20"/>
        </w:rPr>
      </w:pPr>
    </w:p>
    <w:p w:rsidR="00885C36" w:rsidRPr="002545AB" w:rsidRDefault="00885C36" w:rsidP="0013687C">
      <w:pPr>
        <w:jc w:val="both"/>
        <w:rPr>
          <w:rFonts w:ascii="Calibri" w:hAnsi="Calibri"/>
          <w:sz w:val="20"/>
          <w:szCs w:val="20"/>
          <w:lang w:val="en-AU"/>
        </w:rPr>
      </w:pPr>
      <w:r w:rsidRPr="002545AB">
        <w:rPr>
          <w:rFonts w:ascii="Calibri" w:hAnsi="Calibri"/>
          <w:b/>
          <w:bCs/>
          <w:color w:val="262626"/>
          <w:sz w:val="20"/>
          <w:szCs w:val="20"/>
          <w:shd w:val="clear" w:color="auto" w:fill="FFFFFF"/>
        </w:rPr>
        <w:t xml:space="preserve">Michael </w:t>
      </w:r>
      <w:proofErr w:type="spellStart"/>
      <w:r w:rsidRPr="002545AB">
        <w:rPr>
          <w:rFonts w:ascii="Calibri" w:hAnsi="Calibri"/>
          <w:b/>
          <w:bCs/>
          <w:color w:val="262626"/>
          <w:sz w:val="20"/>
          <w:szCs w:val="20"/>
          <w:shd w:val="clear" w:color="auto" w:fill="FFFFFF"/>
        </w:rPr>
        <w:t>Dezuanni</w:t>
      </w:r>
      <w:proofErr w:type="spellEnd"/>
      <w:r w:rsidRPr="002545AB">
        <w:rPr>
          <w:rFonts w:ascii="Calibri" w:hAnsi="Calibri"/>
          <w:color w:val="262626"/>
          <w:sz w:val="20"/>
          <w:szCs w:val="20"/>
          <w:shd w:val="clear" w:color="auto" w:fill="FFFFFF"/>
        </w:rPr>
        <w:t> is a Senior Lecturer and researcher in the fields of digital cultures and arts education, with particular interest in digital media literacies. He is Deputy Director of Queensland University of Technology’s Children and Youth Research Centre and is a joint appointment in the Creative Industries and Education Faculties. He has been a chief investigator on several Australian Research Council and philanthropically funded projects, including an exploration of the relationship between media arts and literacy, remote music interactions, the use of iPads in kindergartens</w:t>
      </w:r>
      <w:r w:rsidRPr="002545AB">
        <w:rPr>
          <w:rFonts w:ascii="Calibri" w:hAnsi="Calibri"/>
          <w:color w:val="262626"/>
          <w:sz w:val="20"/>
          <w:szCs w:val="20"/>
          <w:shd w:val="clear" w:color="auto" w:fill="FFFFFF"/>
          <w:lang w:val="en-AU"/>
        </w:rPr>
        <w:t> and digital games and learning. His most recent projects focus on digital inclusion in regional and rural Australia and the use of screen media resources in schools. </w:t>
      </w:r>
    </w:p>
    <w:p w:rsidR="00523143" w:rsidRDefault="00523143" w:rsidP="00885C36">
      <w:pPr>
        <w:spacing w:after="120"/>
        <w:rPr>
          <w:rFonts w:ascii="Calibri" w:hAnsi="Calibri" w:cs="Arial"/>
          <w:lang w:val="en-AU"/>
        </w:rPr>
      </w:pPr>
    </w:p>
    <w:p w:rsidR="00885C36" w:rsidRPr="00E60401" w:rsidRDefault="000912EC" w:rsidP="00FB715E">
      <w:pPr>
        <w:spacing w:before="120" w:after="120"/>
        <w:rPr>
          <w:rFonts w:ascii="Calibri" w:hAnsi="Calibri" w:cs="Arial"/>
          <w:b/>
          <w:bCs/>
          <w:sz w:val="28"/>
          <w:szCs w:val="28"/>
        </w:rPr>
      </w:pPr>
      <w:r w:rsidRPr="00E60401">
        <w:rPr>
          <w:rFonts w:ascii="Calibri" w:hAnsi="Calibri" w:cs="Arial"/>
          <w:b/>
          <w:bCs/>
          <w:sz w:val="28"/>
          <w:szCs w:val="28"/>
        </w:rPr>
        <w:t>Program</w:t>
      </w:r>
    </w:p>
    <w:tbl>
      <w:tblPr>
        <w:tblW w:w="0" w:type="auto"/>
        <w:tblCellMar>
          <w:left w:w="0" w:type="dxa"/>
          <w:right w:w="0" w:type="dxa"/>
        </w:tblCellMar>
        <w:tblLook w:val="0000"/>
      </w:tblPr>
      <w:tblGrid>
        <w:gridCol w:w="1668"/>
        <w:gridCol w:w="3012"/>
      </w:tblGrid>
      <w:tr w:rsidR="0088214F" w:rsidRPr="00B51DC4" w:rsidTr="001620E2">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214F" w:rsidRPr="00B51DC4" w:rsidRDefault="0088214F" w:rsidP="003F247C">
            <w:pPr>
              <w:spacing w:before="60" w:after="60"/>
              <w:rPr>
                <w:rFonts w:ascii="Calibri" w:hAnsi="Calibri" w:cs="Arial"/>
                <w:b/>
                <w:bCs/>
                <w:sz w:val="18"/>
                <w:szCs w:val="18"/>
              </w:rPr>
            </w:pPr>
            <w:r w:rsidRPr="00B51DC4">
              <w:rPr>
                <w:rFonts w:ascii="Calibri" w:hAnsi="Calibri" w:cs="Arial"/>
                <w:b/>
                <w:bCs/>
                <w:sz w:val="18"/>
                <w:szCs w:val="18"/>
              </w:rPr>
              <w:t>Time</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214F" w:rsidRPr="00B51DC4" w:rsidRDefault="0088214F" w:rsidP="003F247C">
            <w:pPr>
              <w:spacing w:before="60" w:after="60"/>
              <w:rPr>
                <w:rFonts w:ascii="Calibri" w:hAnsi="Calibri" w:cs="Arial"/>
                <w:b/>
                <w:bCs/>
                <w:sz w:val="18"/>
                <w:szCs w:val="18"/>
              </w:rPr>
            </w:pPr>
            <w:r w:rsidRPr="00B51DC4">
              <w:rPr>
                <w:rFonts w:ascii="Calibri" w:hAnsi="Calibri" w:cs="Arial"/>
                <w:b/>
                <w:bCs/>
                <w:sz w:val="18"/>
                <w:szCs w:val="18"/>
              </w:rPr>
              <w:t>Activity</w:t>
            </w:r>
          </w:p>
        </w:tc>
      </w:tr>
      <w:tr w:rsidR="0088214F" w:rsidRPr="00B51DC4" w:rsidTr="001620E2">
        <w:tc>
          <w:tcPr>
            <w:tcW w:w="16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8214F" w:rsidRPr="00B51DC4" w:rsidRDefault="0088214F" w:rsidP="001620E2">
            <w:pPr>
              <w:spacing w:before="60" w:after="60"/>
              <w:rPr>
                <w:rFonts w:ascii="Calibri" w:hAnsi="Calibri" w:cs="Arial"/>
                <w:b/>
                <w:bCs/>
                <w:sz w:val="18"/>
                <w:szCs w:val="18"/>
              </w:rPr>
            </w:pPr>
            <w:r w:rsidRPr="00B51DC4">
              <w:rPr>
                <w:rFonts w:ascii="Calibri" w:hAnsi="Calibri" w:cs="Arial"/>
                <w:b/>
                <w:bCs/>
                <w:sz w:val="18"/>
                <w:szCs w:val="18"/>
              </w:rPr>
              <w:t xml:space="preserve">From </w:t>
            </w:r>
            <w:smartTag w:uri="urn:schemas-microsoft-com:office:smarttags" w:element="time">
              <w:smartTagPr>
                <w:attr w:name="Hour" w:val="8"/>
                <w:attr w:name="Minute" w:val="30"/>
              </w:smartTagPr>
              <w:r w:rsidRPr="00B51DC4">
                <w:rPr>
                  <w:rFonts w:ascii="Calibri" w:hAnsi="Calibri" w:cs="Arial"/>
                  <w:b/>
                  <w:bCs/>
                  <w:sz w:val="18"/>
                  <w:szCs w:val="18"/>
                </w:rPr>
                <w:t>8:30</w:t>
              </w:r>
            </w:smartTag>
          </w:p>
        </w:tc>
        <w:tc>
          <w:tcPr>
            <w:tcW w:w="301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8214F" w:rsidRPr="00B51DC4" w:rsidRDefault="0088214F" w:rsidP="001620E2">
            <w:pPr>
              <w:spacing w:before="60" w:after="60"/>
              <w:rPr>
                <w:rFonts w:ascii="Calibri" w:hAnsi="Calibri" w:cs="Arial"/>
                <w:sz w:val="18"/>
                <w:szCs w:val="18"/>
              </w:rPr>
            </w:pPr>
            <w:r w:rsidRPr="00B51DC4">
              <w:rPr>
                <w:rFonts w:ascii="Calibri" w:hAnsi="Calibri" w:cs="Arial"/>
                <w:sz w:val="18"/>
                <w:szCs w:val="18"/>
              </w:rPr>
              <w:t>Registration &amp; tea/coffee</w:t>
            </w:r>
          </w:p>
        </w:tc>
      </w:tr>
      <w:tr w:rsidR="0088214F" w:rsidRPr="00B51DC4" w:rsidTr="001620E2">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214F" w:rsidRPr="00B51DC4" w:rsidRDefault="00885C36" w:rsidP="001620E2">
            <w:pPr>
              <w:spacing w:before="60" w:after="60"/>
              <w:rPr>
                <w:rFonts w:ascii="Calibri" w:hAnsi="Calibri" w:cs="Arial"/>
                <w:b/>
                <w:bCs/>
                <w:sz w:val="18"/>
                <w:szCs w:val="18"/>
              </w:rPr>
            </w:pPr>
            <w:r>
              <w:rPr>
                <w:rFonts w:ascii="Calibri" w:hAnsi="Calibri" w:cs="Arial"/>
                <w:b/>
                <w:bCs/>
                <w:sz w:val="18"/>
                <w:szCs w:val="18"/>
              </w:rPr>
              <w:t>9:00 – 10:1</w:t>
            </w:r>
            <w:r w:rsidR="0088214F" w:rsidRPr="00B51DC4">
              <w:rPr>
                <w:rFonts w:ascii="Calibri" w:hAnsi="Calibri" w:cs="Arial"/>
                <w:b/>
                <w:bCs/>
                <w:sz w:val="18"/>
                <w:szCs w:val="18"/>
              </w:rPr>
              <w:t>5</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88214F" w:rsidRPr="00B51DC4" w:rsidRDefault="007174DF" w:rsidP="001620E2">
            <w:pPr>
              <w:spacing w:before="60" w:after="60"/>
              <w:rPr>
                <w:rFonts w:ascii="Calibri" w:hAnsi="Calibri" w:cs="Arial"/>
                <w:sz w:val="18"/>
                <w:szCs w:val="18"/>
              </w:rPr>
            </w:pPr>
            <w:r>
              <w:rPr>
                <w:rFonts w:ascii="Calibri" w:hAnsi="Calibri" w:cs="Arial"/>
                <w:sz w:val="18"/>
                <w:szCs w:val="18"/>
              </w:rPr>
              <w:t>Keynote address</w:t>
            </w:r>
            <w:r w:rsidR="0089020D" w:rsidRPr="00B51DC4">
              <w:rPr>
                <w:rFonts w:ascii="Calibri" w:hAnsi="Calibri" w:cs="Arial"/>
                <w:sz w:val="18"/>
                <w:szCs w:val="18"/>
              </w:rPr>
              <w:t xml:space="preserve"> + questions</w:t>
            </w:r>
          </w:p>
        </w:tc>
      </w:tr>
      <w:tr w:rsidR="0088214F" w:rsidRPr="00B51DC4" w:rsidTr="001620E2">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214F" w:rsidRPr="00B51DC4" w:rsidRDefault="00885C36" w:rsidP="001620E2">
            <w:pPr>
              <w:spacing w:before="60" w:after="60"/>
              <w:rPr>
                <w:rFonts w:ascii="Calibri" w:hAnsi="Calibri" w:cs="Arial"/>
                <w:b/>
                <w:bCs/>
                <w:sz w:val="18"/>
                <w:szCs w:val="18"/>
              </w:rPr>
            </w:pPr>
            <w:r>
              <w:rPr>
                <w:rFonts w:ascii="Calibri" w:hAnsi="Calibri" w:cs="Arial"/>
                <w:b/>
                <w:bCs/>
                <w:sz w:val="18"/>
                <w:szCs w:val="18"/>
              </w:rPr>
              <w:t>10</w:t>
            </w:r>
            <w:r w:rsidR="0089020D">
              <w:rPr>
                <w:rFonts w:ascii="Calibri" w:hAnsi="Calibri" w:cs="Arial"/>
                <w:b/>
                <w:bCs/>
                <w:sz w:val="18"/>
                <w:szCs w:val="18"/>
              </w:rPr>
              <w:t>:2</w:t>
            </w:r>
            <w:r w:rsidR="003C39C6">
              <w:rPr>
                <w:rFonts w:ascii="Calibri" w:hAnsi="Calibri" w:cs="Arial"/>
                <w:b/>
                <w:bCs/>
                <w:sz w:val="18"/>
                <w:szCs w:val="18"/>
              </w:rPr>
              <w:t>0 – 10</w:t>
            </w:r>
            <w:r w:rsidR="005E7110">
              <w:rPr>
                <w:rFonts w:ascii="Calibri" w:hAnsi="Calibri" w:cs="Arial"/>
                <w:b/>
                <w:bCs/>
                <w:sz w:val="18"/>
                <w:szCs w:val="18"/>
              </w:rPr>
              <w:t>:</w:t>
            </w:r>
            <w:r w:rsidR="003C39C6">
              <w:rPr>
                <w:rFonts w:ascii="Calibri" w:hAnsi="Calibri" w:cs="Arial"/>
                <w:b/>
                <w:bCs/>
                <w:sz w:val="18"/>
                <w:szCs w:val="18"/>
              </w:rPr>
              <w:t>55</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88214F" w:rsidRPr="00B51DC4" w:rsidRDefault="0089020D" w:rsidP="001620E2">
            <w:pPr>
              <w:spacing w:before="60" w:after="60"/>
              <w:rPr>
                <w:rFonts w:ascii="Calibri" w:hAnsi="Calibri" w:cs="Arial"/>
                <w:sz w:val="18"/>
                <w:szCs w:val="18"/>
              </w:rPr>
            </w:pPr>
            <w:r>
              <w:rPr>
                <w:rFonts w:ascii="Calibri" w:hAnsi="Calibri" w:cs="Arial"/>
                <w:sz w:val="18"/>
                <w:szCs w:val="18"/>
              </w:rPr>
              <w:t>Morning tea</w:t>
            </w:r>
          </w:p>
        </w:tc>
      </w:tr>
      <w:tr w:rsidR="0088214F" w:rsidRPr="00B51DC4" w:rsidTr="001620E2">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214F" w:rsidRPr="00B51DC4" w:rsidRDefault="00885C36" w:rsidP="001620E2">
            <w:pPr>
              <w:spacing w:before="60" w:after="60"/>
              <w:rPr>
                <w:rFonts w:ascii="Calibri" w:hAnsi="Calibri" w:cs="Arial"/>
                <w:b/>
                <w:bCs/>
                <w:sz w:val="18"/>
                <w:szCs w:val="18"/>
              </w:rPr>
            </w:pPr>
            <w:r>
              <w:rPr>
                <w:rFonts w:ascii="Calibri" w:hAnsi="Calibri" w:cs="Arial"/>
                <w:b/>
                <w:bCs/>
                <w:sz w:val="18"/>
                <w:szCs w:val="18"/>
              </w:rPr>
              <w:t>11:00 – 12:00</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88214F" w:rsidRPr="00B51DC4" w:rsidRDefault="0089020D" w:rsidP="001620E2">
            <w:pPr>
              <w:spacing w:before="60" w:after="60"/>
              <w:rPr>
                <w:rFonts w:ascii="Calibri" w:hAnsi="Calibri" w:cs="Arial"/>
                <w:sz w:val="18"/>
                <w:szCs w:val="18"/>
              </w:rPr>
            </w:pPr>
            <w:r>
              <w:rPr>
                <w:rFonts w:ascii="Calibri" w:hAnsi="Calibri" w:cs="Arial"/>
                <w:sz w:val="18"/>
                <w:szCs w:val="18"/>
              </w:rPr>
              <w:t>Workshop session 1</w:t>
            </w:r>
          </w:p>
        </w:tc>
      </w:tr>
      <w:tr w:rsidR="00B4059B" w:rsidRPr="00B51DC4" w:rsidTr="001620E2">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4059B" w:rsidRPr="00B51DC4" w:rsidRDefault="00885C36" w:rsidP="001620E2">
            <w:pPr>
              <w:spacing w:before="60" w:after="60"/>
              <w:rPr>
                <w:rFonts w:ascii="Calibri" w:hAnsi="Calibri" w:cs="Arial"/>
                <w:b/>
                <w:bCs/>
                <w:sz w:val="18"/>
                <w:szCs w:val="18"/>
              </w:rPr>
            </w:pPr>
            <w:r>
              <w:rPr>
                <w:rFonts w:ascii="Calibri" w:hAnsi="Calibri" w:cs="Arial"/>
                <w:b/>
                <w:bCs/>
                <w:sz w:val="18"/>
                <w:szCs w:val="18"/>
              </w:rPr>
              <w:t xml:space="preserve">12:05 – </w:t>
            </w:r>
            <w:r w:rsidR="00B4059B">
              <w:rPr>
                <w:rFonts w:ascii="Calibri" w:hAnsi="Calibri" w:cs="Arial"/>
                <w:b/>
                <w:bCs/>
                <w:sz w:val="18"/>
                <w:szCs w:val="18"/>
              </w:rPr>
              <w:t>1:05</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B4059B" w:rsidRPr="00B51DC4" w:rsidRDefault="0089020D" w:rsidP="001620E2">
            <w:pPr>
              <w:spacing w:before="60" w:after="60"/>
              <w:rPr>
                <w:rFonts w:ascii="Calibri" w:hAnsi="Calibri" w:cs="Arial"/>
                <w:sz w:val="18"/>
                <w:szCs w:val="18"/>
              </w:rPr>
            </w:pPr>
            <w:r>
              <w:rPr>
                <w:rFonts w:ascii="Calibri" w:hAnsi="Calibri" w:cs="Arial"/>
                <w:sz w:val="18"/>
                <w:szCs w:val="18"/>
              </w:rPr>
              <w:t>Workshop session 2</w:t>
            </w:r>
          </w:p>
        </w:tc>
      </w:tr>
    </w:tbl>
    <w:p w:rsidR="00885C36" w:rsidRDefault="00885C36" w:rsidP="0088214F">
      <w:pPr>
        <w:jc w:val="center"/>
        <w:rPr>
          <w:rFonts w:ascii="Calibri" w:hAnsi="Calibri" w:cs="Arial"/>
          <w:sz w:val="20"/>
          <w:szCs w:val="20"/>
        </w:rPr>
      </w:pPr>
    </w:p>
    <w:p w:rsidR="0088214F" w:rsidRPr="0084437E" w:rsidRDefault="0088214F" w:rsidP="0088214F">
      <w:pPr>
        <w:jc w:val="center"/>
        <w:rPr>
          <w:rFonts w:ascii="Calibri" w:hAnsi="Calibri" w:cs="Arial"/>
          <w:sz w:val="20"/>
          <w:szCs w:val="20"/>
        </w:rPr>
      </w:pPr>
      <w:r w:rsidRPr="0084437E">
        <w:rPr>
          <w:rFonts w:ascii="Calibri" w:hAnsi="Calibri" w:cs="Arial"/>
          <w:sz w:val="20"/>
          <w:szCs w:val="20"/>
        </w:rPr>
        <w:t xml:space="preserve">This activity </w:t>
      </w:r>
      <w:r w:rsidRPr="00112C92">
        <w:rPr>
          <w:rFonts w:ascii="Calibri" w:hAnsi="Calibri" w:cs="Arial"/>
          <w:sz w:val="20"/>
          <w:szCs w:val="20"/>
        </w:rPr>
        <w:t xml:space="preserve">constitutes </w:t>
      </w:r>
      <w:r w:rsidR="003C39C6" w:rsidRPr="00112C92">
        <w:rPr>
          <w:rFonts w:ascii="Calibri" w:hAnsi="Calibri" w:cs="Arial"/>
          <w:b/>
          <w:bCs/>
          <w:sz w:val="20"/>
          <w:szCs w:val="20"/>
        </w:rPr>
        <w:t>3 hours &amp; 15</w:t>
      </w:r>
      <w:r w:rsidRPr="00112C92">
        <w:rPr>
          <w:rFonts w:ascii="Calibri" w:hAnsi="Calibri" w:cs="Arial"/>
          <w:b/>
          <w:bCs/>
          <w:sz w:val="20"/>
          <w:szCs w:val="20"/>
        </w:rPr>
        <w:t xml:space="preserve"> minutes</w:t>
      </w:r>
      <w:r w:rsidRPr="0084437E">
        <w:rPr>
          <w:rFonts w:ascii="Calibri" w:hAnsi="Calibri" w:cs="Arial"/>
          <w:b/>
          <w:bCs/>
          <w:sz w:val="20"/>
          <w:szCs w:val="20"/>
        </w:rPr>
        <w:t xml:space="preserve"> </w:t>
      </w:r>
      <w:r w:rsidRPr="0084437E">
        <w:rPr>
          <w:rFonts w:ascii="Calibri" w:hAnsi="Calibri" w:cs="Arial"/>
          <w:sz w:val="20"/>
          <w:szCs w:val="20"/>
        </w:rPr>
        <w:t>of Continuing Professional Development (</w:t>
      </w:r>
      <w:r w:rsidRPr="0084437E">
        <w:rPr>
          <w:rFonts w:ascii="Calibri" w:hAnsi="Calibri" w:cs="Arial"/>
          <w:b/>
          <w:bCs/>
          <w:sz w:val="20"/>
          <w:szCs w:val="20"/>
        </w:rPr>
        <w:t>CPD</w:t>
      </w:r>
      <w:r w:rsidRPr="0084437E">
        <w:rPr>
          <w:rFonts w:ascii="Calibri" w:hAnsi="Calibri" w:cs="Arial"/>
          <w:sz w:val="20"/>
          <w:szCs w:val="20"/>
        </w:rPr>
        <w:t>).</w:t>
      </w:r>
    </w:p>
    <w:p w:rsidR="0088214F" w:rsidRPr="0084437E" w:rsidRDefault="0088214F" w:rsidP="00FB715E">
      <w:pPr>
        <w:spacing w:before="120" w:after="120"/>
        <w:rPr>
          <w:rFonts w:ascii="Calibri" w:hAnsi="Calibri" w:cs="Arial"/>
          <w:b/>
          <w:bCs/>
          <w:sz w:val="20"/>
          <w:szCs w:val="20"/>
        </w:rPr>
      </w:pPr>
    </w:p>
    <w:p w:rsidR="009811FB" w:rsidRPr="00B51DC4" w:rsidRDefault="00036CF1" w:rsidP="00F5769B">
      <w:pPr>
        <w:spacing w:before="120" w:after="120"/>
        <w:rPr>
          <w:rFonts w:ascii="Calibri" w:hAnsi="Calibri" w:cs="Arial"/>
          <w:b/>
          <w:bCs/>
        </w:rPr>
      </w:pPr>
      <w:r w:rsidRPr="00B51DC4">
        <w:rPr>
          <w:rFonts w:ascii="Calibri" w:hAnsi="Calibri" w:cs="Arial"/>
          <w:b/>
          <w:bCs/>
        </w:rPr>
        <w:t>Workshop Sessions</w:t>
      </w:r>
      <w:r w:rsidR="009811FB" w:rsidRPr="00B51DC4">
        <w:rPr>
          <w:rFonts w:ascii="Calibri" w:hAnsi="Calibri" w:cs="Arial"/>
          <w:b/>
          <w:bCs/>
          <w:sz w:val="20"/>
          <w:szCs w:val="20"/>
        </w:rPr>
        <w:t xml:space="preserve"> </w:t>
      </w:r>
    </w:p>
    <w:p w:rsidR="009811FB" w:rsidRPr="00B51DC4" w:rsidRDefault="009811FB" w:rsidP="009811FB">
      <w:pPr>
        <w:spacing w:after="120"/>
        <w:jc w:val="both"/>
        <w:rPr>
          <w:rFonts w:ascii="Calibri" w:hAnsi="Calibri" w:cs="Arial"/>
          <w:sz w:val="20"/>
          <w:szCs w:val="20"/>
        </w:rPr>
      </w:pPr>
      <w:r w:rsidRPr="003C39C6">
        <w:rPr>
          <w:rFonts w:ascii="Calibri" w:hAnsi="Calibri" w:cs="Arial"/>
          <w:sz w:val="20"/>
          <w:szCs w:val="20"/>
        </w:rPr>
        <w:t>Details of the workshops on offer are shown below. Participan</w:t>
      </w:r>
      <w:r w:rsidR="003C39C6" w:rsidRPr="003C39C6">
        <w:rPr>
          <w:rFonts w:ascii="Calibri" w:hAnsi="Calibri" w:cs="Arial"/>
          <w:sz w:val="20"/>
          <w:szCs w:val="20"/>
        </w:rPr>
        <w:t xml:space="preserve">ts will have the opportunity to attend </w:t>
      </w:r>
      <w:r w:rsidR="003C39C6" w:rsidRPr="00153CA8">
        <w:rPr>
          <w:rFonts w:ascii="Calibri" w:hAnsi="Calibri" w:cs="Arial"/>
          <w:b/>
          <w:sz w:val="20"/>
          <w:szCs w:val="20"/>
        </w:rPr>
        <w:t>two 60</w:t>
      </w:r>
      <w:r w:rsidR="00153CA8" w:rsidRPr="00153CA8">
        <w:rPr>
          <w:rFonts w:ascii="Calibri" w:hAnsi="Calibri" w:cs="Arial"/>
          <w:b/>
          <w:sz w:val="20"/>
          <w:szCs w:val="20"/>
        </w:rPr>
        <w:t>-</w:t>
      </w:r>
      <w:r w:rsidR="003C39C6" w:rsidRPr="00153CA8">
        <w:rPr>
          <w:rFonts w:ascii="Calibri" w:hAnsi="Calibri" w:cs="Arial"/>
          <w:b/>
          <w:sz w:val="20"/>
          <w:szCs w:val="20"/>
        </w:rPr>
        <w:t xml:space="preserve">minute </w:t>
      </w:r>
      <w:r w:rsidR="003C39C6" w:rsidRPr="003C39C6">
        <w:rPr>
          <w:rFonts w:ascii="Calibri" w:hAnsi="Calibri" w:cs="Arial"/>
          <w:sz w:val="20"/>
          <w:szCs w:val="20"/>
        </w:rPr>
        <w:t>sessions (11.00-12.00 and 12.05-1.05pm).</w:t>
      </w:r>
    </w:p>
    <w:p w:rsidR="00FB715E" w:rsidRPr="000912EC" w:rsidRDefault="00FB715E" w:rsidP="00FB715E">
      <w:pPr>
        <w:spacing w:after="120"/>
        <w:rPr>
          <w:rFonts w:ascii="Calibri" w:hAnsi="Calibri" w:cs="Arial"/>
          <w:b/>
          <w:bCs/>
          <w:sz w:val="28"/>
          <w:szCs w:val="28"/>
          <w:lang w:eastAsia="zh-CN"/>
        </w:rPr>
      </w:pPr>
      <w:r w:rsidRPr="000912EC">
        <w:rPr>
          <w:rFonts w:ascii="Calibri" w:hAnsi="Calibri" w:cs="Arial"/>
          <w:b/>
          <w:bCs/>
          <w:sz w:val="28"/>
          <w:szCs w:val="28"/>
        </w:rPr>
        <w:lastRenderedPageBreak/>
        <w:t>Workshop A</w:t>
      </w:r>
    </w:p>
    <w:p w:rsidR="00FB715E" w:rsidRPr="002545AB" w:rsidRDefault="00DE637C" w:rsidP="00E56D6C">
      <w:pPr>
        <w:jc w:val="both"/>
        <w:rPr>
          <w:rFonts w:ascii="Calibri" w:hAnsi="Calibri"/>
          <w:b/>
          <w:sz w:val="22"/>
          <w:szCs w:val="22"/>
        </w:rPr>
      </w:pPr>
      <w:r w:rsidRPr="002545AB">
        <w:rPr>
          <w:rFonts w:ascii="Calibri" w:hAnsi="Calibri"/>
          <w:b/>
          <w:sz w:val="22"/>
          <w:szCs w:val="22"/>
        </w:rPr>
        <w:t xml:space="preserve">Panel power: Graphic novels in the English classroom </w:t>
      </w:r>
      <w:r w:rsidRPr="00E56D6C">
        <w:rPr>
          <w:rFonts w:ascii="Calibri" w:hAnsi="Calibri" w:cs="Arial"/>
          <w:sz w:val="22"/>
          <w:szCs w:val="22"/>
        </w:rPr>
        <w:t>– Di Laycock</w:t>
      </w:r>
    </w:p>
    <w:p w:rsidR="00FB715E" w:rsidRPr="00B51DC4" w:rsidRDefault="00FB715E" w:rsidP="00FB715E">
      <w:pPr>
        <w:spacing w:after="120"/>
        <w:rPr>
          <w:rFonts w:ascii="Calibri" w:hAnsi="Calibri" w:cs="Arial"/>
          <w:b/>
          <w:bCs/>
          <w:sz w:val="20"/>
          <w:szCs w:val="20"/>
        </w:rPr>
      </w:pPr>
    </w:p>
    <w:p w:rsidR="00FB715E" w:rsidRPr="00E60401" w:rsidRDefault="00FB715E" w:rsidP="00FB715E">
      <w:pPr>
        <w:spacing w:after="120"/>
        <w:rPr>
          <w:rFonts w:ascii="Calibri" w:hAnsi="Calibri" w:cs="Arial"/>
          <w:b/>
          <w:bCs/>
          <w:sz w:val="22"/>
          <w:szCs w:val="22"/>
        </w:rPr>
      </w:pPr>
      <w:r w:rsidRPr="00E60401">
        <w:rPr>
          <w:rFonts w:ascii="Calibri" w:hAnsi="Calibri" w:cs="Arial"/>
          <w:b/>
          <w:bCs/>
          <w:sz w:val="22"/>
          <w:szCs w:val="22"/>
        </w:rPr>
        <w:t>Abstract</w:t>
      </w:r>
    </w:p>
    <w:p w:rsidR="00DE637C" w:rsidRPr="002545AB" w:rsidRDefault="00DE637C" w:rsidP="00DE637C">
      <w:pPr>
        <w:jc w:val="both"/>
        <w:rPr>
          <w:rFonts w:ascii="Calibri" w:hAnsi="Calibri"/>
          <w:sz w:val="20"/>
          <w:szCs w:val="20"/>
        </w:rPr>
      </w:pPr>
      <w:r w:rsidRPr="002545AB">
        <w:rPr>
          <w:rFonts w:ascii="Calibri" w:hAnsi="Calibri"/>
          <w:sz w:val="20"/>
          <w:szCs w:val="20"/>
        </w:rPr>
        <w:t xml:space="preserve">To date, teachers have leaned heavily on the use of picture books and film to address the analysis, appreciation and creation of visual texts, while graphic novels have hovered on the fringes waiting to be </w:t>
      </w:r>
      <w:proofErr w:type="spellStart"/>
      <w:r w:rsidRPr="002545AB">
        <w:rPr>
          <w:rFonts w:ascii="Calibri" w:hAnsi="Calibri"/>
          <w:sz w:val="20"/>
          <w:szCs w:val="20"/>
        </w:rPr>
        <w:t>recognised</w:t>
      </w:r>
      <w:proofErr w:type="spellEnd"/>
      <w:r w:rsidRPr="002545AB">
        <w:rPr>
          <w:rFonts w:ascii="Calibri" w:hAnsi="Calibri"/>
          <w:sz w:val="20"/>
          <w:szCs w:val="20"/>
        </w:rPr>
        <w:t xml:space="preserve"> for their potential as an engaging and meaningful format through which to develop students’ visual, cultural and critical literacies. </w:t>
      </w:r>
    </w:p>
    <w:p w:rsidR="00DE637C" w:rsidRPr="002545AB" w:rsidRDefault="00DE637C" w:rsidP="00DE637C">
      <w:pPr>
        <w:jc w:val="both"/>
        <w:rPr>
          <w:rFonts w:ascii="Calibri" w:hAnsi="Calibri"/>
          <w:sz w:val="20"/>
          <w:szCs w:val="20"/>
        </w:rPr>
      </w:pPr>
    </w:p>
    <w:p w:rsidR="00DE637C" w:rsidRPr="002545AB" w:rsidRDefault="00DE637C" w:rsidP="00DE637C">
      <w:pPr>
        <w:jc w:val="both"/>
        <w:rPr>
          <w:rFonts w:ascii="Calibri" w:hAnsi="Calibri"/>
          <w:sz w:val="20"/>
          <w:szCs w:val="20"/>
        </w:rPr>
      </w:pPr>
      <w:r w:rsidRPr="002545AB">
        <w:rPr>
          <w:rFonts w:ascii="Calibri" w:hAnsi="Calibri"/>
          <w:sz w:val="20"/>
          <w:szCs w:val="20"/>
        </w:rPr>
        <w:t xml:space="preserve">With the introduction of the </w:t>
      </w:r>
      <w:r w:rsidRPr="002545AB">
        <w:rPr>
          <w:rFonts w:ascii="Calibri" w:hAnsi="Calibri"/>
          <w:i/>
          <w:sz w:val="20"/>
          <w:szCs w:val="20"/>
        </w:rPr>
        <w:t>Australian Curriculum: English</w:t>
      </w:r>
      <w:r w:rsidRPr="002545AB">
        <w:rPr>
          <w:rFonts w:ascii="Calibri" w:hAnsi="Calibri"/>
          <w:sz w:val="20"/>
          <w:szCs w:val="20"/>
        </w:rPr>
        <w:t xml:space="preserve">, and in particular its </w:t>
      </w:r>
      <w:r w:rsidRPr="002545AB">
        <w:rPr>
          <w:rFonts w:ascii="Calibri" w:hAnsi="Calibri"/>
          <w:i/>
          <w:sz w:val="20"/>
          <w:szCs w:val="20"/>
        </w:rPr>
        <w:t>Visual Language</w:t>
      </w:r>
      <w:r w:rsidRPr="002545AB">
        <w:rPr>
          <w:rFonts w:ascii="Calibri" w:hAnsi="Calibri"/>
          <w:sz w:val="20"/>
          <w:szCs w:val="20"/>
        </w:rPr>
        <w:t xml:space="preserve"> thread, the multimodality of graphic novels and their increasing availability as curriculum-appropriate texts provide teachers with a powerful vehicle to underpin students’ examination and creation of visual texts. Research suggests, however, that lack of understanding, and often misunderstanding, of graphic novels have made teachers somewhat hesitant in their uptake.</w:t>
      </w:r>
    </w:p>
    <w:p w:rsidR="00DE637C" w:rsidRPr="002545AB" w:rsidRDefault="00DE637C" w:rsidP="00DE637C">
      <w:pPr>
        <w:jc w:val="both"/>
        <w:rPr>
          <w:rFonts w:ascii="Calibri" w:hAnsi="Calibri"/>
          <w:sz w:val="20"/>
          <w:szCs w:val="20"/>
        </w:rPr>
      </w:pPr>
    </w:p>
    <w:p w:rsidR="00DE637C" w:rsidRPr="002545AB" w:rsidRDefault="00DE637C" w:rsidP="00DE637C">
      <w:pPr>
        <w:jc w:val="both"/>
        <w:rPr>
          <w:rFonts w:ascii="Calibri" w:hAnsi="Calibri"/>
          <w:sz w:val="20"/>
          <w:szCs w:val="20"/>
        </w:rPr>
      </w:pPr>
      <w:r w:rsidRPr="002545AB">
        <w:rPr>
          <w:rFonts w:ascii="Calibri" w:hAnsi="Calibri"/>
          <w:sz w:val="20"/>
          <w:szCs w:val="20"/>
        </w:rPr>
        <w:t xml:space="preserve">To illuminate and encourage the use of graphic novels in the English classroom, this workshop will provide a brief overview of the major codes and conventions of the graphic novel format. Examples drawn from my current doctoral research of the ways in which English teachers are using graphic novels will be considered, as will the benefits and challenges of that use. </w:t>
      </w:r>
    </w:p>
    <w:p w:rsidR="00DE637C" w:rsidRPr="002545AB" w:rsidRDefault="00DE637C" w:rsidP="00DE637C">
      <w:pPr>
        <w:jc w:val="both"/>
        <w:rPr>
          <w:rFonts w:ascii="Calibri" w:hAnsi="Calibri"/>
          <w:sz w:val="20"/>
          <w:szCs w:val="20"/>
        </w:rPr>
      </w:pPr>
    </w:p>
    <w:p w:rsidR="00DE637C" w:rsidRPr="00E60401" w:rsidRDefault="00DE637C" w:rsidP="00DE637C">
      <w:pPr>
        <w:jc w:val="both"/>
        <w:rPr>
          <w:rFonts w:ascii="Calibri" w:hAnsi="Calibri"/>
          <w:b/>
          <w:sz w:val="22"/>
          <w:szCs w:val="22"/>
        </w:rPr>
      </w:pPr>
      <w:r w:rsidRPr="00E60401">
        <w:rPr>
          <w:rFonts w:ascii="Calibri" w:hAnsi="Calibri"/>
          <w:b/>
          <w:sz w:val="22"/>
          <w:szCs w:val="22"/>
        </w:rPr>
        <w:t>Presenter</w:t>
      </w:r>
    </w:p>
    <w:p w:rsidR="00DE637C" w:rsidRPr="002545AB" w:rsidRDefault="00DE637C" w:rsidP="00DE637C">
      <w:pPr>
        <w:jc w:val="both"/>
        <w:rPr>
          <w:rFonts w:ascii="Calibri" w:hAnsi="Calibri"/>
          <w:sz w:val="20"/>
          <w:szCs w:val="20"/>
        </w:rPr>
      </w:pPr>
      <w:r w:rsidRPr="002545AB">
        <w:rPr>
          <w:rFonts w:ascii="Calibri" w:hAnsi="Calibri"/>
          <w:sz w:val="20"/>
          <w:szCs w:val="20"/>
        </w:rPr>
        <w:tab/>
      </w:r>
    </w:p>
    <w:p w:rsidR="00DE637C" w:rsidRPr="00DE637C" w:rsidRDefault="00DE637C" w:rsidP="0013687C">
      <w:pPr>
        <w:jc w:val="both"/>
      </w:pPr>
      <w:r w:rsidRPr="002545AB">
        <w:rPr>
          <w:rFonts w:ascii="Calibri" w:hAnsi="Calibri"/>
          <w:b/>
          <w:sz w:val="20"/>
          <w:szCs w:val="20"/>
        </w:rPr>
        <w:t>Di Laycock</w:t>
      </w:r>
      <w:r w:rsidRPr="002545AB">
        <w:rPr>
          <w:rFonts w:ascii="Calibri" w:hAnsi="Calibri"/>
          <w:sz w:val="20"/>
          <w:szCs w:val="20"/>
        </w:rPr>
        <w:t xml:space="preserve"> is a full-time teacher librarian at Barker College in Sydney. She is currently completing a Doctorate of Education at the University of Sydney on the topic of English teachers’ experiences with graphic novels. Di has published and presented on the educational use of graphic novels at national and international levels</w:t>
      </w:r>
      <w:r w:rsidRPr="00DE637C">
        <w:t>.</w:t>
      </w:r>
    </w:p>
    <w:p w:rsidR="00DE637C" w:rsidRPr="009B530A" w:rsidRDefault="00DE637C" w:rsidP="00DE637C">
      <w:pPr>
        <w:rPr>
          <w:b/>
          <w:i/>
        </w:rPr>
      </w:pPr>
    </w:p>
    <w:p w:rsidR="00FB715E" w:rsidRPr="00B51DC4" w:rsidRDefault="00FB715E" w:rsidP="009811FB">
      <w:pPr>
        <w:spacing w:after="120"/>
        <w:rPr>
          <w:rFonts w:ascii="Calibri" w:hAnsi="Calibri" w:cs="Arial"/>
          <w:b/>
          <w:bCs/>
          <w:sz w:val="20"/>
          <w:szCs w:val="20"/>
        </w:rPr>
      </w:pPr>
    </w:p>
    <w:p w:rsidR="00BE2129" w:rsidRPr="000912EC" w:rsidRDefault="00BE2129" w:rsidP="00BE2129">
      <w:pPr>
        <w:spacing w:after="120"/>
        <w:rPr>
          <w:rFonts w:ascii="Calibri" w:hAnsi="Calibri" w:cs="Arial"/>
          <w:b/>
          <w:bCs/>
          <w:sz w:val="28"/>
          <w:szCs w:val="28"/>
        </w:rPr>
      </w:pPr>
      <w:r w:rsidRPr="000912EC">
        <w:rPr>
          <w:rFonts w:ascii="Calibri" w:hAnsi="Calibri" w:cs="Arial"/>
          <w:b/>
          <w:bCs/>
          <w:sz w:val="28"/>
          <w:szCs w:val="28"/>
        </w:rPr>
        <w:t>Workshop B</w:t>
      </w:r>
    </w:p>
    <w:p w:rsidR="00FD3B51" w:rsidRPr="002545AB" w:rsidRDefault="00564413" w:rsidP="00153CA8">
      <w:pPr>
        <w:jc w:val="both"/>
        <w:rPr>
          <w:rFonts w:ascii="Calibri" w:hAnsi="Calibri"/>
          <w:sz w:val="22"/>
          <w:szCs w:val="22"/>
        </w:rPr>
      </w:pPr>
      <w:r w:rsidRPr="002545AB">
        <w:rPr>
          <w:rFonts w:ascii="Calibri" w:hAnsi="Calibri"/>
          <w:b/>
          <w:sz w:val="22"/>
          <w:szCs w:val="22"/>
        </w:rPr>
        <w:t xml:space="preserve">A framework for visual design for classroom application </w:t>
      </w:r>
      <w:r w:rsidR="00016896" w:rsidRPr="002545AB">
        <w:rPr>
          <w:rFonts w:ascii="Calibri" w:hAnsi="Calibri"/>
          <w:sz w:val="22"/>
          <w:szCs w:val="22"/>
        </w:rPr>
        <w:t>–</w:t>
      </w:r>
      <w:r w:rsidR="003C39C6" w:rsidRPr="002545AB">
        <w:rPr>
          <w:rFonts w:ascii="Calibri" w:hAnsi="Calibri"/>
          <w:sz w:val="22"/>
          <w:szCs w:val="22"/>
        </w:rPr>
        <w:t xml:space="preserve"> </w:t>
      </w:r>
      <w:r w:rsidR="003C39C6" w:rsidRPr="002545AB">
        <w:rPr>
          <w:rFonts w:ascii="Calibri" w:hAnsi="Calibri" w:cs="Arial"/>
          <w:sz w:val="22"/>
          <w:szCs w:val="22"/>
          <w:lang w:eastAsia="zh-CN"/>
        </w:rPr>
        <w:t>A/</w:t>
      </w:r>
      <w:r w:rsidR="00DA2118" w:rsidRPr="002545AB">
        <w:rPr>
          <w:rFonts w:ascii="Calibri" w:hAnsi="Calibri" w:cs="Arial"/>
          <w:sz w:val="22"/>
          <w:szCs w:val="22"/>
          <w:lang w:eastAsia="zh-CN"/>
        </w:rPr>
        <w:t xml:space="preserve">Prof </w:t>
      </w:r>
      <w:r w:rsidRPr="002545AB">
        <w:rPr>
          <w:rFonts w:ascii="Calibri" w:hAnsi="Calibri" w:cs="Arial"/>
          <w:sz w:val="22"/>
          <w:szCs w:val="22"/>
          <w:lang w:eastAsia="zh-CN"/>
        </w:rPr>
        <w:t>Beryl Exley</w:t>
      </w:r>
    </w:p>
    <w:p w:rsidR="00FD3B51" w:rsidRPr="002545AB" w:rsidRDefault="00FD3B51" w:rsidP="00153CA8">
      <w:pPr>
        <w:spacing w:after="120"/>
        <w:jc w:val="both"/>
        <w:rPr>
          <w:rFonts w:ascii="Calibri" w:hAnsi="Calibri" w:cs="Arial"/>
          <w:b/>
          <w:bCs/>
          <w:sz w:val="20"/>
          <w:szCs w:val="20"/>
        </w:rPr>
      </w:pPr>
    </w:p>
    <w:p w:rsidR="00BE2129" w:rsidRPr="00E60401" w:rsidRDefault="00BE2129" w:rsidP="00BE2129">
      <w:pPr>
        <w:spacing w:after="120"/>
        <w:rPr>
          <w:rFonts w:ascii="Calibri" w:hAnsi="Calibri" w:cs="Arial"/>
          <w:b/>
          <w:bCs/>
          <w:sz w:val="22"/>
          <w:szCs w:val="22"/>
        </w:rPr>
      </w:pPr>
      <w:r w:rsidRPr="00E60401">
        <w:rPr>
          <w:rFonts w:ascii="Calibri" w:hAnsi="Calibri" w:cs="Arial"/>
          <w:b/>
          <w:bCs/>
          <w:sz w:val="22"/>
          <w:szCs w:val="22"/>
        </w:rPr>
        <w:t>Abstract</w:t>
      </w:r>
    </w:p>
    <w:p w:rsidR="00A71E4D" w:rsidRDefault="00A71E4D" w:rsidP="0013687C">
      <w:pPr>
        <w:jc w:val="both"/>
        <w:rPr>
          <w:rFonts w:ascii="Calibri" w:hAnsi="Calibri" w:cs="Arial"/>
          <w:sz w:val="20"/>
          <w:szCs w:val="20"/>
        </w:rPr>
      </w:pPr>
      <w:r w:rsidRPr="00A71E4D">
        <w:rPr>
          <w:rFonts w:ascii="Calibri" w:hAnsi="Calibri" w:cs="Arial"/>
          <w:sz w:val="20"/>
          <w:szCs w:val="20"/>
        </w:rPr>
        <w:t xml:space="preserve">This workshop introduces teacher participants to a framework of visual design that complements the model of language used in the Australian Curriculum English and can be employed in classroom activities to </w:t>
      </w:r>
      <w:r w:rsidRPr="00A71E4D">
        <w:rPr>
          <w:rFonts w:ascii="Calibri" w:hAnsi="Calibri" w:cs="Arial"/>
          <w:sz w:val="20"/>
          <w:szCs w:val="20"/>
        </w:rPr>
        <w:lastRenderedPageBreak/>
        <w:t>help students deconstruct and reconstruct visual texts. The hallmark of the framework of analysis sug</w:t>
      </w:r>
      <w:r w:rsidR="002E39E6">
        <w:rPr>
          <w:rFonts w:ascii="Calibri" w:hAnsi="Calibri" w:cs="Arial"/>
          <w:sz w:val="20"/>
          <w:szCs w:val="20"/>
        </w:rPr>
        <w:t>gested by Exley and Mills (2012</w:t>
      </w:r>
      <w:r w:rsidRPr="00A71E4D">
        <w:rPr>
          <w:rFonts w:ascii="Calibri" w:hAnsi="Calibri" w:cs="Arial"/>
          <w:sz w:val="20"/>
          <w:szCs w:val="20"/>
        </w:rPr>
        <w:t xml:space="preserve">) is its account of the social and cultural mores of the viewer as well as the </w:t>
      </w:r>
      <w:proofErr w:type="gramStart"/>
      <w:r w:rsidRPr="00A71E4D">
        <w:rPr>
          <w:rFonts w:ascii="Calibri" w:hAnsi="Calibri" w:cs="Arial"/>
          <w:sz w:val="20"/>
          <w:szCs w:val="20"/>
        </w:rPr>
        <w:t>viewer’s understanding</w:t>
      </w:r>
      <w:proofErr w:type="gramEnd"/>
      <w:r w:rsidRPr="00A71E4D">
        <w:rPr>
          <w:rFonts w:ascii="Calibri" w:hAnsi="Calibri" w:cs="Arial"/>
          <w:sz w:val="20"/>
          <w:szCs w:val="20"/>
        </w:rPr>
        <w:t xml:space="preserve"> of the social and cultural contexts of production and consumption. After an introduction to the framework of visual design, workshop participants are given an opportunity to apply the framework to compare two Coca-Cola Coke Zero advertisements targeted for the South Korean and Australian markets. These two texts draw on different visual designs but both seek to persuade the viewer to purchase the product. These points of difference reveal themselves only after a careful consideration of the social and cultural contexts of production and consumption and how they interface with the visual register. The workshop activities highlight the importance of using texts in context and using the theory of a ‘text-in-context’ model. The framework analysis can be taught to school students as is required by the Australian Curriculum English.    </w:t>
      </w:r>
    </w:p>
    <w:p w:rsidR="00A71E4D" w:rsidRPr="00A71E4D" w:rsidRDefault="00A71E4D" w:rsidP="00A71E4D">
      <w:pPr>
        <w:rPr>
          <w:rFonts w:ascii="Calibri" w:hAnsi="Calibri" w:cs="Arial"/>
          <w:sz w:val="20"/>
          <w:szCs w:val="20"/>
        </w:rPr>
      </w:pPr>
    </w:p>
    <w:p w:rsidR="00BE2129" w:rsidRPr="00E60401" w:rsidRDefault="00BE2129" w:rsidP="00BE2129">
      <w:pPr>
        <w:spacing w:after="120"/>
        <w:rPr>
          <w:rFonts w:ascii="Calibri" w:hAnsi="Calibri" w:cs="Arial"/>
          <w:b/>
          <w:bCs/>
          <w:sz w:val="22"/>
          <w:szCs w:val="22"/>
        </w:rPr>
      </w:pPr>
      <w:r w:rsidRPr="00E60401">
        <w:rPr>
          <w:rFonts w:ascii="Calibri" w:hAnsi="Calibri" w:cs="Arial"/>
          <w:b/>
          <w:bCs/>
          <w:sz w:val="22"/>
          <w:szCs w:val="22"/>
        </w:rPr>
        <w:t>Presenter</w:t>
      </w:r>
    </w:p>
    <w:p w:rsidR="00A71E4D" w:rsidRPr="002545AB" w:rsidRDefault="00A71E4D" w:rsidP="00A71E4D">
      <w:pPr>
        <w:jc w:val="both"/>
        <w:rPr>
          <w:rFonts w:ascii="Calibri" w:hAnsi="Calibri"/>
          <w:sz w:val="20"/>
          <w:szCs w:val="20"/>
        </w:rPr>
      </w:pPr>
      <w:r w:rsidRPr="002545AB">
        <w:rPr>
          <w:rFonts w:ascii="Calibri" w:hAnsi="Calibri"/>
          <w:b/>
          <w:sz w:val="20"/>
          <w:szCs w:val="20"/>
        </w:rPr>
        <w:t>Beryl Exley</w:t>
      </w:r>
      <w:r w:rsidRPr="002545AB">
        <w:rPr>
          <w:rFonts w:ascii="Calibri" w:hAnsi="Calibri"/>
          <w:sz w:val="20"/>
          <w:szCs w:val="20"/>
        </w:rPr>
        <w:t xml:space="preserve"> works in teacher education within the Faculty of Education at the Queensland University of Technology. She has a special interest in the teaching of grammar in classroom contexts, especially as it interfaces with multimodal texts (including visual design) and demands for engaging pedagogies that connect to students’ lived realities. Beryl has recently co-authored </w:t>
      </w:r>
      <w:r w:rsidRPr="002545AB">
        <w:rPr>
          <w:rFonts w:ascii="Calibri" w:hAnsi="Calibri"/>
          <w:i/>
          <w:sz w:val="20"/>
          <w:szCs w:val="20"/>
        </w:rPr>
        <w:t>Playing with Grammar in the early years</w:t>
      </w:r>
      <w:r w:rsidRPr="002545AB">
        <w:rPr>
          <w:rFonts w:ascii="Calibri" w:hAnsi="Calibri"/>
          <w:sz w:val="20"/>
          <w:szCs w:val="20"/>
        </w:rPr>
        <w:t xml:space="preserve"> with Lisa </w:t>
      </w:r>
      <w:proofErr w:type="spellStart"/>
      <w:r w:rsidRPr="002545AB">
        <w:rPr>
          <w:rFonts w:ascii="Calibri" w:hAnsi="Calibri"/>
          <w:sz w:val="20"/>
          <w:szCs w:val="20"/>
        </w:rPr>
        <w:t>Kervin</w:t>
      </w:r>
      <w:proofErr w:type="spellEnd"/>
      <w:r w:rsidRPr="002545AB">
        <w:rPr>
          <w:rFonts w:ascii="Calibri" w:hAnsi="Calibri"/>
          <w:sz w:val="20"/>
          <w:szCs w:val="20"/>
        </w:rPr>
        <w:t xml:space="preserve"> and published by the Australian Literacy Educators’ Association and is currently writing the companion volume, </w:t>
      </w:r>
      <w:r w:rsidRPr="002545AB">
        <w:rPr>
          <w:rFonts w:ascii="Calibri" w:hAnsi="Calibri"/>
          <w:i/>
          <w:sz w:val="20"/>
          <w:szCs w:val="20"/>
        </w:rPr>
        <w:t>Playing with Grammar in the primary years</w:t>
      </w:r>
      <w:r w:rsidRPr="002545AB">
        <w:rPr>
          <w:rFonts w:ascii="Calibri" w:hAnsi="Calibri"/>
          <w:sz w:val="20"/>
          <w:szCs w:val="20"/>
        </w:rPr>
        <w:t>.  Details of Beryl’s research publications are available at</w:t>
      </w:r>
    </w:p>
    <w:p w:rsidR="00A71E4D" w:rsidRPr="002545AB" w:rsidRDefault="00360C8B" w:rsidP="00A71E4D">
      <w:pPr>
        <w:jc w:val="both"/>
        <w:rPr>
          <w:rFonts w:ascii="Calibri" w:hAnsi="Calibri"/>
          <w:sz w:val="20"/>
          <w:szCs w:val="20"/>
        </w:rPr>
      </w:pPr>
      <w:hyperlink r:id="rId12" w:history="1">
        <w:r w:rsidR="00A71E4D" w:rsidRPr="002545AB">
          <w:rPr>
            <w:rStyle w:val="Hyperlink"/>
            <w:rFonts w:ascii="Calibri" w:hAnsi="Calibri"/>
            <w:sz w:val="20"/>
            <w:szCs w:val="20"/>
          </w:rPr>
          <w:t>http://eprints.qut.edu.au/view/person/Exley,_Beryl.html</w:t>
        </w:r>
      </w:hyperlink>
      <w:r w:rsidR="00A71E4D" w:rsidRPr="002545AB">
        <w:rPr>
          <w:rFonts w:ascii="Calibri" w:hAnsi="Calibri"/>
          <w:sz w:val="20"/>
          <w:szCs w:val="20"/>
        </w:rPr>
        <w:t xml:space="preserve">. </w:t>
      </w:r>
    </w:p>
    <w:p w:rsidR="00FD3B51" w:rsidRPr="00B51DC4" w:rsidRDefault="00FD3B51" w:rsidP="00FD3B51">
      <w:pPr>
        <w:rPr>
          <w:rFonts w:ascii="Calibri" w:hAnsi="Calibri" w:cs="Arial"/>
          <w:sz w:val="20"/>
          <w:szCs w:val="20"/>
        </w:rPr>
      </w:pPr>
    </w:p>
    <w:p w:rsidR="00014AFF" w:rsidRPr="000912EC" w:rsidRDefault="00F97BF2" w:rsidP="00FA5BF2">
      <w:pPr>
        <w:spacing w:after="120"/>
        <w:rPr>
          <w:rFonts w:ascii="Calibri" w:hAnsi="Calibri" w:cs="Arial"/>
          <w:b/>
          <w:bCs/>
          <w:sz w:val="28"/>
          <w:szCs w:val="28"/>
        </w:rPr>
      </w:pPr>
      <w:r w:rsidRPr="000912EC">
        <w:rPr>
          <w:rFonts w:ascii="Calibri" w:hAnsi="Calibri" w:cs="Arial"/>
          <w:b/>
          <w:bCs/>
          <w:sz w:val="28"/>
          <w:szCs w:val="28"/>
        </w:rPr>
        <w:t xml:space="preserve">Workshop </w:t>
      </w:r>
      <w:r w:rsidR="00BE2129" w:rsidRPr="000912EC">
        <w:rPr>
          <w:rFonts w:ascii="Calibri" w:hAnsi="Calibri" w:cs="Arial"/>
          <w:b/>
          <w:bCs/>
          <w:sz w:val="28"/>
          <w:szCs w:val="28"/>
        </w:rPr>
        <w:t>C</w:t>
      </w:r>
      <w:r w:rsidR="00B170DB" w:rsidRPr="000912EC">
        <w:rPr>
          <w:rFonts w:ascii="Calibri" w:hAnsi="Calibri" w:cs="Arial"/>
          <w:b/>
          <w:bCs/>
          <w:sz w:val="28"/>
          <w:szCs w:val="28"/>
        </w:rPr>
        <w:t xml:space="preserve"> </w:t>
      </w:r>
    </w:p>
    <w:p w:rsidR="00014AFF" w:rsidRPr="00E56D6C" w:rsidRDefault="00014AFF" w:rsidP="00014AFF">
      <w:pPr>
        <w:spacing w:after="120"/>
        <w:jc w:val="both"/>
        <w:rPr>
          <w:rFonts w:ascii="Calibri" w:hAnsi="Calibri" w:cs="Arial"/>
          <w:bCs/>
          <w:sz w:val="22"/>
          <w:szCs w:val="22"/>
        </w:rPr>
      </w:pPr>
      <w:r w:rsidRPr="00E56D6C">
        <w:rPr>
          <w:rFonts w:ascii="Calibri" w:hAnsi="Calibri" w:cs="Arial"/>
          <w:b/>
          <w:bCs/>
          <w:sz w:val="22"/>
          <w:szCs w:val="22"/>
        </w:rPr>
        <w:t xml:space="preserve">What’s wrong with how we think about genre? – </w:t>
      </w:r>
      <w:r w:rsidRPr="00E56D6C">
        <w:rPr>
          <w:rFonts w:ascii="Calibri" w:hAnsi="Calibri" w:cs="Arial"/>
          <w:bCs/>
          <w:sz w:val="22"/>
          <w:szCs w:val="22"/>
        </w:rPr>
        <w:t>Lindsay Williams</w:t>
      </w:r>
    </w:p>
    <w:p w:rsidR="00014AFF" w:rsidRDefault="00014AFF" w:rsidP="00014AFF">
      <w:pPr>
        <w:spacing w:after="120"/>
        <w:jc w:val="both"/>
        <w:rPr>
          <w:rFonts w:ascii="Calibri" w:hAnsi="Calibri" w:cs="Arial"/>
          <w:b/>
          <w:bCs/>
          <w:sz w:val="20"/>
          <w:szCs w:val="20"/>
        </w:rPr>
      </w:pPr>
    </w:p>
    <w:p w:rsidR="00014AFF" w:rsidRPr="00E60401" w:rsidRDefault="00014AFF" w:rsidP="00014AFF">
      <w:pPr>
        <w:spacing w:after="120"/>
        <w:jc w:val="both"/>
        <w:rPr>
          <w:rFonts w:ascii="Calibri" w:hAnsi="Calibri" w:cs="Arial"/>
          <w:b/>
          <w:bCs/>
          <w:sz w:val="22"/>
          <w:szCs w:val="22"/>
        </w:rPr>
      </w:pPr>
      <w:r w:rsidRPr="00E60401">
        <w:rPr>
          <w:rFonts w:ascii="Calibri" w:hAnsi="Calibri" w:cs="Arial"/>
          <w:b/>
          <w:bCs/>
          <w:sz w:val="22"/>
          <w:szCs w:val="22"/>
        </w:rPr>
        <w:t>Abstract</w:t>
      </w:r>
    </w:p>
    <w:p w:rsidR="00014AFF" w:rsidRPr="00014AFF" w:rsidRDefault="00014AFF" w:rsidP="00014AFF">
      <w:pPr>
        <w:spacing w:after="120"/>
        <w:jc w:val="both"/>
        <w:rPr>
          <w:rFonts w:ascii="Calibri" w:hAnsi="Calibri" w:cs="Arial"/>
          <w:bCs/>
          <w:sz w:val="20"/>
          <w:szCs w:val="20"/>
        </w:rPr>
      </w:pPr>
      <w:r w:rsidRPr="00014AFF">
        <w:rPr>
          <w:rFonts w:ascii="Calibri" w:hAnsi="Calibri" w:cs="Arial"/>
          <w:bCs/>
          <w:sz w:val="20"/>
          <w:szCs w:val="20"/>
        </w:rPr>
        <w:t xml:space="preserve">For nearly twenty-five years, Queensland schools have embraced genre as an integral part of teaching students to write appropriately and effectively in a range of social contexts. Moreover, the conception of genre we work with is derived from Systemic Functional Linguistics research from the 1980s, for example, the structure of exposition is: Thesis, Arguments, </w:t>
      </w:r>
      <w:proofErr w:type="gramStart"/>
      <w:r w:rsidRPr="00014AFF">
        <w:rPr>
          <w:rFonts w:ascii="Calibri" w:hAnsi="Calibri" w:cs="Arial"/>
          <w:bCs/>
          <w:sz w:val="20"/>
          <w:szCs w:val="20"/>
        </w:rPr>
        <w:t>Reiteration</w:t>
      </w:r>
      <w:proofErr w:type="gramEnd"/>
      <w:r w:rsidRPr="00014AFF">
        <w:rPr>
          <w:rFonts w:ascii="Calibri" w:hAnsi="Calibri" w:cs="Arial"/>
          <w:bCs/>
          <w:sz w:val="20"/>
          <w:szCs w:val="20"/>
        </w:rPr>
        <w:t>. However, these simple structures based around the organisation of content</w:t>
      </w:r>
      <w:r w:rsidRPr="00014AFF">
        <w:rPr>
          <w:rFonts w:ascii="Calibri" w:hAnsi="Calibri" w:cs="Arial"/>
          <w:b/>
          <w:bCs/>
          <w:sz w:val="20"/>
          <w:szCs w:val="20"/>
        </w:rPr>
        <w:t xml:space="preserve"> </w:t>
      </w:r>
      <w:r w:rsidRPr="00014AFF">
        <w:rPr>
          <w:rFonts w:ascii="Calibri" w:hAnsi="Calibri" w:cs="Arial"/>
          <w:bCs/>
          <w:sz w:val="20"/>
          <w:szCs w:val="20"/>
        </w:rPr>
        <w:t xml:space="preserve">do </w:t>
      </w:r>
      <w:r w:rsidRPr="00014AFF">
        <w:rPr>
          <w:rFonts w:ascii="Calibri" w:hAnsi="Calibri" w:cs="Arial"/>
          <w:bCs/>
          <w:sz w:val="20"/>
          <w:szCs w:val="20"/>
        </w:rPr>
        <w:lastRenderedPageBreak/>
        <w:t xml:space="preserve">not work so well when dealing with the complexities inherent in interactive multimodal texts. So, in this workshop, participants will explore ways of </w:t>
      </w:r>
      <w:proofErr w:type="spellStart"/>
      <w:r w:rsidRPr="00014AFF">
        <w:rPr>
          <w:rFonts w:ascii="Calibri" w:hAnsi="Calibri" w:cs="Arial"/>
          <w:bCs/>
          <w:sz w:val="20"/>
          <w:szCs w:val="20"/>
        </w:rPr>
        <w:t>conceptualising</w:t>
      </w:r>
      <w:proofErr w:type="spellEnd"/>
      <w:r w:rsidRPr="00014AFF">
        <w:rPr>
          <w:rFonts w:ascii="Calibri" w:hAnsi="Calibri" w:cs="Arial"/>
          <w:bCs/>
          <w:sz w:val="20"/>
          <w:szCs w:val="20"/>
        </w:rPr>
        <w:t xml:space="preserve"> genre that emphasise the dynamic nature of texts and </w:t>
      </w:r>
      <w:proofErr w:type="spellStart"/>
      <w:r w:rsidRPr="00014AFF">
        <w:rPr>
          <w:rFonts w:ascii="Calibri" w:hAnsi="Calibri" w:cs="Arial"/>
          <w:bCs/>
          <w:sz w:val="20"/>
          <w:szCs w:val="20"/>
        </w:rPr>
        <w:t>recognise</w:t>
      </w:r>
      <w:proofErr w:type="spellEnd"/>
      <w:r w:rsidRPr="00014AFF">
        <w:rPr>
          <w:rFonts w:ascii="Calibri" w:hAnsi="Calibri" w:cs="Arial"/>
          <w:bCs/>
          <w:sz w:val="20"/>
          <w:szCs w:val="20"/>
        </w:rPr>
        <w:t xml:space="preserve"> the importance of managing and </w:t>
      </w:r>
      <w:proofErr w:type="spellStart"/>
      <w:r w:rsidRPr="00014AFF">
        <w:rPr>
          <w:rFonts w:ascii="Calibri" w:hAnsi="Calibri" w:cs="Arial"/>
          <w:bCs/>
          <w:sz w:val="20"/>
          <w:szCs w:val="20"/>
        </w:rPr>
        <w:t>organising</w:t>
      </w:r>
      <w:proofErr w:type="spellEnd"/>
      <w:r w:rsidRPr="00014AFF">
        <w:rPr>
          <w:rFonts w:ascii="Calibri" w:hAnsi="Calibri" w:cs="Arial"/>
          <w:bCs/>
          <w:sz w:val="20"/>
          <w:szCs w:val="20"/>
        </w:rPr>
        <w:t xml:space="preserve"> interpersonal relationships, not just content.</w:t>
      </w:r>
    </w:p>
    <w:p w:rsidR="00014AFF" w:rsidRPr="00E60401" w:rsidRDefault="00014AFF" w:rsidP="00014AFF">
      <w:pPr>
        <w:spacing w:after="120"/>
        <w:jc w:val="both"/>
        <w:rPr>
          <w:rFonts w:ascii="Calibri" w:hAnsi="Calibri" w:cs="Arial"/>
          <w:b/>
          <w:bCs/>
          <w:sz w:val="22"/>
          <w:szCs w:val="22"/>
        </w:rPr>
      </w:pPr>
      <w:r w:rsidRPr="00E60401">
        <w:rPr>
          <w:rFonts w:ascii="Calibri" w:hAnsi="Calibri" w:cs="Arial"/>
          <w:b/>
          <w:bCs/>
          <w:sz w:val="22"/>
          <w:szCs w:val="22"/>
        </w:rPr>
        <w:t>Presenter</w:t>
      </w:r>
    </w:p>
    <w:p w:rsidR="00014AFF" w:rsidRDefault="00014AFF" w:rsidP="00014AFF">
      <w:pPr>
        <w:spacing w:after="120"/>
        <w:jc w:val="both"/>
        <w:rPr>
          <w:rFonts w:ascii="Calibri" w:hAnsi="Calibri" w:cs="Arial"/>
          <w:bCs/>
          <w:sz w:val="20"/>
          <w:szCs w:val="20"/>
        </w:rPr>
      </w:pPr>
      <w:r w:rsidRPr="00014AFF">
        <w:rPr>
          <w:rFonts w:ascii="Calibri" w:hAnsi="Calibri" w:cs="Arial"/>
          <w:b/>
          <w:bCs/>
          <w:sz w:val="20"/>
          <w:szCs w:val="20"/>
        </w:rPr>
        <w:t xml:space="preserve">Lindsay Williams </w:t>
      </w:r>
      <w:r w:rsidRPr="00014AFF">
        <w:rPr>
          <w:rFonts w:ascii="Calibri" w:hAnsi="Calibri" w:cs="Arial"/>
          <w:bCs/>
          <w:sz w:val="20"/>
          <w:szCs w:val="20"/>
        </w:rPr>
        <w:t>is an English and literacy educator with 30 years of experience in both the public and private sector. He currently works in teacher education at the University of Queensland, has his own consultancy business and is completing his PhD through the University of New England.</w:t>
      </w:r>
    </w:p>
    <w:p w:rsidR="00014AFF" w:rsidRDefault="00014AFF" w:rsidP="00014AFF">
      <w:pPr>
        <w:spacing w:after="120"/>
        <w:jc w:val="both"/>
        <w:rPr>
          <w:rFonts w:ascii="Calibri" w:hAnsi="Calibri" w:cs="Arial"/>
          <w:bCs/>
          <w:sz w:val="20"/>
          <w:szCs w:val="20"/>
        </w:rPr>
      </w:pPr>
    </w:p>
    <w:p w:rsidR="00014AFF" w:rsidRPr="003C39C6" w:rsidRDefault="00014AFF" w:rsidP="00014AFF">
      <w:pPr>
        <w:spacing w:after="120"/>
        <w:jc w:val="both"/>
        <w:rPr>
          <w:rFonts w:ascii="Calibri" w:hAnsi="Calibri" w:cs="Arial"/>
          <w:bCs/>
          <w:sz w:val="20"/>
          <w:szCs w:val="20"/>
        </w:rPr>
      </w:pPr>
      <w:r w:rsidRPr="000912EC">
        <w:rPr>
          <w:rFonts w:ascii="Calibri" w:hAnsi="Calibri" w:cs="Arial"/>
          <w:b/>
          <w:bCs/>
          <w:sz w:val="28"/>
          <w:szCs w:val="28"/>
        </w:rPr>
        <w:t>Workshop D</w:t>
      </w:r>
    </w:p>
    <w:p w:rsidR="00FD3B51" w:rsidRPr="00E56D6C" w:rsidRDefault="007174DF" w:rsidP="003C39C6">
      <w:pPr>
        <w:spacing w:after="120"/>
        <w:jc w:val="both"/>
        <w:rPr>
          <w:rFonts w:ascii="Calibri" w:hAnsi="Calibri" w:cs="Arial"/>
          <w:bCs/>
          <w:sz w:val="22"/>
          <w:szCs w:val="22"/>
        </w:rPr>
      </w:pPr>
      <w:r w:rsidRPr="00E56D6C">
        <w:rPr>
          <w:rFonts w:ascii="Calibri" w:hAnsi="Calibri" w:cs="Arial"/>
          <w:b/>
          <w:bCs/>
          <w:sz w:val="22"/>
          <w:szCs w:val="22"/>
        </w:rPr>
        <w:t>Re-imagining the classics: Accessible and practical approaches for using classic lit</w:t>
      </w:r>
      <w:r w:rsidR="00877511" w:rsidRPr="00E56D6C">
        <w:rPr>
          <w:rFonts w:ascii="Calibri" w:hAnsi="Calibri" w:cs="Arial"/>
          <w:b/>
          <w:bCs/>
          <w:sz w:val="22"/>
          <w:szCs w:val="22"/>
        </w:rPr>
        <w:t>erature in the multimodal 21st century c</w:t>
      </w:r>
      <w:r w:rsidRPr="00E56D6C">
        <w:rPr>
          <w:rFonts w:ascii="Calibri" w:hAnsi="Calibri" w:cs="Arial"/>
          <w:b/>
          <w:bCs/>
          <w:sz w:val="22"/>
          <w:szCs w:val="22"/>
        </w:rPr>
        <w:t>lassroom</w:t>
      </w:r>
      <w:r w:rsidR="00877511" w:rsidRPr="00E56D6C">
        <w:rPr>
          <w:rFonts w:ascii="Calibri" w:hAnsi="Calibri" w:cs="Arial"/>
          <w:b/>
          <w:bCs/>
          <w:sz w:val="22"/>
          <w:szCs w:val="22"/>
        </w:rPr>
        <w:t xml:space="preserve"> </w:t>
      </w:r>
      <w:r w:rsidR="00877511" w:rsidRPr="00E56D6C">
        <w:rPr>
          <w:rFonts w:ascii="Calibri" w:hAnsi="Calibri" w:cs="Arial"/>
          <w:bCs/>
          <w:sz w:val="22"/>
          <w:szCs w:val="22"/>
        </w:rPr>
        <w:t>– Fiona Roush and Cheryl Moore</w:t>
      </w:r>
    </w:p>
    <w:p w:rsidR="00FD3B51" w:rsidRPr="00B51DC4" w:rsidRDefault="00FD3B51" w:rsidP="00FD3B51">
      <w:pPr>
        <w:rPr>
          <w:rFonts w:ascii="Calibri" w:hAnsi="Calibri" w:cs="Arial"/>
          <w:i/>
          <w:sz w:val="20"/>
          <w:szCs w:val="20"/>
        </w:rPr>
      </w:pPr>
    </w:p>
    <w:p w:rsidR="00FD3B51" w:rsidRPr="00E60401" w:rsidRDefault="00FA5BF2" w:rsidP="00877511">
      <w:pPr>
        <w:spacing w:after="120"/>
        <w:rPr>
          <w:rFonts w:ascii="Calibri" w:hAnsi="Calibri" w:cs="Arial"/>
          <w:b/>
          <w:bCs/>
          <w:sz w:val="22"/>
          <w:szCs w:val="22"/>
        </w:rPr>
      </w:pPr>
      <w:r w:rsidRPr="00E60401">
        <w:rPr>
          <w:rFonts w:ascii="Calibri" w:hAnsi="Calibri" w:cs="Arial"/>
          <w:b/>
          <w:bCs/>
          <w:sz w:val="22"/>
          <w:szCs w:val="22"/>
        </w:rPr>
        <w:t>Abstract</w:t>
      </w:r>
    </w:p>
    <w:p w:rsidR="006C336B" w:rsidRPr="00B51DC4" w:rsidRDefault="006C336B" w:rsidP="00FD3B51">
      <w:pPr>
        <w:pStyle w:val="ListParagraph"/>
        <w:ind w:left="0"/>
        <w:rPr>
          <w:rFonts w:ascii="Calibri" w:eastAsia="SimSun" w:hAnsi="Calibri" w:cs="Arial"/>
          <w:sz w:val="16"/>
          <w:szCs w:val="16"/>
          <w:lang w:eastAsia="zh-CN"/>
        </w:rPr>
      </w:pPr>
    </w:p>
    <w:p w:rsidR="00877511" w:rsidRPr="00877511" w:rsidRDefault="00877511" w:rsidP="00A47105">
      <w:pPr>
        <w:jc w:val="both"/>
        <w:rPr>
          <w:rFonts w:ascii="Calibri" w:hAnsi="Calibri" w:cs="Arial"/>
          <w:sz w:val="20"/>
          <w:szCs w:val="20"/>
        </w:rPr>
      </w:pPr>
      <w:r w:rsidRPr="00877511">
        <w:rPr>
          <w:rFonts w:ascii="Calibri" w:hAnsi="Calibri" w:cs="Arial"/>
          <w:i/>
          <w:sz w:val="20"/>
          <w:szCs w:val="20"/>
        </w:rPr>
        <w:t>What do Wall E and Oliver Twist have in common?</w:t>
      </w:r>
      <w:r w:rsidRPr="00877511">
        <w:rPr>
          <w:rFonts w:ascii="Calibri" w:hAnsi="Calibri" w:cs="Arial"/>
          <w:sz w:val="20"/>
          <w:szCs w:val="20"/>
        </w:rPr>
        <w:t xml:space="preserve"> </w:t>
      </w:r>
      <w:r w:rsidRPr="00877511">
        <w:rPr>
          <w:rFonts w:ascii="Calibri" w:hAnsi="Calibri" w:cs="Arial"/>
          <w:i/>
          <w:sz w:val="20"/>
          <w:szCs w:val="20"/>
        </w:rPr>
        <w:t>Can Austen feature as a poster on a teenager’s wall?</w:t>
      </w:r>
      <w:r w:rsidRPr="00877511">
        <w:rPr>
          <w:rFonts w:ascii="Calibri" w:hAnsi="Calibri" w:cs="Arial"/>
          <w:sz w:val="20"/>
          <w:szCs w:val="20"/>
        </w:rPr>
        <w:t xml:space="preserve"> The continuing rapid evolution of technology has meant that teachers of English have had to think quickly when it comes to engaging students. At times, however, we may review our unit planners with </w:t>
      </w:r>
      <w:proofErr w:type="spellStart"/>
      <w:r w:rsidRPr="00877511">
        <w:rPr>
          <w:rFonts w:ascii="Calibri" w:hAnsi="Calibri" w:cs="Arial"/>
          <w:sz w:val="20"/>
          <w:szCs w:val="20"/>
        </w:rPr>
        <w:t>scepticism</w:t>
      </w:r>
      <w:proofErr w:type="spellEnd"/>
      <w:r w:rsidRPr="00877511">
        <w:rPr>
          <w:rFonts w:ascii="Calibri" w:hAnsi="Calibri" w:cs="Arial"/>
          <w:sz w:val="20"/>
          <w:szCs w:val="20"/>
        </w:rPr>
        <w:t xml:space="preserve"> as we ponder, ‘is this activity for entertainment or education?’ </w:t>
      </w:r>
    </w:p>
    <w:p w:rsidR="00877511" w:rsidRDefault="00877511" w:rsidP="00A47105">
      <w:pPr>
        <w:jc w:val="both"/>
        <w:rPr>
          <w:rFonts w:ascii="Calibri" w:hAnsi="Calibri" w:cs="Arial"/>
          <w:sz w:val="20"/>
          <w:szCs w:val="20"/>
        </w:rPr>
      </w:pPr>
    </w:p>
    <w:p w:rsidR="00FD3B51" w:rsidRPr="00B51DC4" w:rsidRDefault="00877511" w:rsidP="00A47105">
      <w:pPr>
        <w:jc w:val="both"/>
        <w:rPr>
          <w:rFonts w:ascii="Calibri" w:hAnsi="Calibri" w:cs="Arial"/>
          <w:sz w:val="20"/>
          <w:szCs w:val="20"/>
        </w:rPr>
      </w:pPr>
      <w:r w:rsidRPr="00877511">
        <w:rPr>
          <w:rFonts w:ascii="Calibri" w:hAnsi="Calibri" w:cs="Arial"/>
          <w:sz w:val="20"/>
          <w:szCs w:val="20"/>
        </w:rPr>
        <w:t>In this workshop</w:t>
      </w:r>
      <w:r>
        <w:rPr>
          <w:rFonts w:ascii="Calibri" w:hAnsi="Calibri" w:cs="Arial"/>
          <w:sz w:val="20"/>
          <w:szCs w:val="20"/>
        </w:rPr>
        <w:t>,</w:t>
      </w:r>
      <w:r w:rsidRPr="00877511">
        <w:rPr>
          <w:rFonts w:ascii="Calibri" w:hAnsi="Calibri" w:cs="Arial"/>
          <w:sz w:val="20"/>
          <w:szCs w:val="20"/>
        </w:rPr>
        <w:t xml:space="preserve"> participants will be shown practical ways a range of multimodal texts can be used to reinvigorate classic literature and enhance students’ depth of learning. From anticipatory sets to extension ideas, the session will demonstrate how to use visual texts to bolster lessons.  Direct links to the Australian Curriculum will be outlined for each classroom idea presented. Participants are also encouraged to bring a USB if they would like any resources shown during the session.</w:t>
      </w:r>
    </w:p>
    <w:p w:rsidR="00F97BF2" w:rsidRPr="00B51DC4" w:rsidRDefault="00F97BF2" w:rsidP="00F97BF2">
      <w:pPr>
        <w:spacing w:after="120"/>
        <w:rPr>
          <w:rFonts w:ascii="Calibri" w:hAnsi="Calibri" w:cs="Arial"/>
          <w:sz w:val="20"/>
          <w:szCs w:val="20"/>
        </w:rPr>
      </w:pPr>
    </w:p>
    <w:p w:rsidR="00F97BF2" w:rsidRPr="00E60401" w:rsidRDefault="00F97BF2" w:rsidP="00F97BF2">
      <w:pPr>
        <w:spacing w:after="120"/>
        <w:rPr>
          <w:rFonts w:ascii="Calibri" w:hAnsi="Calibri" w:cs="Arial"/>
          <w:b/>
          <w:bCs/>
          <w:sz w:val="22"/>
          <w:szCs w:val="22"/>
        </w:rPr>
      </w:pPr>
      <w:r w:rsidRPr="00E60401">
        <w:rPr>
          <w:rFonts w:ascii="Calibri" w:hAnsi="Calibri" w:cs="Arial"/>
          <w:b/>
          <w:bCs/>
          <w:sz w:val="22"/>
          <w:szCs w:val="22"/>
        </w:rPr>
        <w:t>Presenter</w:t>
      </w:r>
      <w:r w:rsidR="00877511" w:rsidRPr="00E60401">
        <w:rPr>
          <w:rFonts w:ascii="Calibri" w:hAnsi="Calibri" w:cs="Arial"/>
          <w:b/>
          <w:bCs/>
          <w:sz w:val="22"/>
          <w:szCs w:val="22"/>
        </w:rPr>
        <w:t>s</w:t>
      </w:r>
    </w:p>
    <w:p w:rsidR="00FD3B51" w:rsidRPr="00B51DC4" w:rsidRDefault="00877511" w:rsidP="00877511">
      <w:pPr>
        <w:jc w:val="both"/>
        <w:rPr>
          <w:rFonts w:ascii="Calibri" w:hAnsi="Calibri" w:cs="Arial"/>
          <w:sz w:val="20"/>
          <w:szCs w:val="20"/>
        </w:rPr>
      </w:pPr>
      <w:r w:rsidRPr="00877511">
        <w:rPr>
          <w:rFonts w:ascii="Calibri" w:hAnsi="Calibri" w:cs="Arial"/>
          <w:sz w:val="20"/>
          <w:szCs w:val="20"/>
        </w:rPr>
        <w:t xml:space="preserve">Secondary teachers </w:t>
      </w:r>
      <w:r w:rsidRPr="00877511">
        <w:rPr>
          <w:rFonts w:ascii="Calibri" w:hAnsi="Calibri" w:cs="Arial"/>
          <w:b/>
          <w:sz w:val="20"/>
          <w:szCs w:val="20"/>
        </w:rPr>
        <w:t>Cheryl Moore</w:t>
      </w:r>
      <w:r w:rsidRPr="00877511">
        <w:rPr>
          <w:rFonts w:ascii="Calibri" w:hAnsi="Calibri" w:cs="Arial"/>
          <w:sz w:val="20"/>
          <w:szCs w:val="20"/>
        </w:rPr>
        <w:t xml:space="preserve"> and </w:t>
      </w:r>
      <w:r w:rsidRPr="00877511">
        <w:rPr>
          <w:rFonts w:ascii="Calibri" w:hAnsi="Calibri" w:cs="Arial"/>
          <w:b/>
          <w:sz w:val="20"/>
          <w:szCs w:val="20"/>
        </w:rPr>
        <w:t>Fiona Roush</w:t>
      </w:r>
      <w:r w:rsidRPr="00877511">
        <w:rPr>
          <w:rFonts w:ascii="Calibri" w:hAnsi="Calibri" w:cs="Arial"/>
          <w:sz w:val="20"/>
          <w:szCs w:val="20"/>
        </w:rPr>
        <w:t xml:space="preserve"> have been colleagues at Sunshine Coast Grammar School for ten years and combined are the ideal Yin and Yang of English teachers. One </w:t>
      </w:r>
      <w:r>
        <w:rPr>
          <w:rFonts w:ascii="Calibri" w:hAnsi="Calibri" w:cs="Arial"/>
          <w:sz w:val="20"/>
          <w:szCs w:val="20"/>
        </w:rPr>
        <w:t xml:space="preserve">is </w:t>
      </w:r>
      <w:r w:rsidRPr="00877511">
        <w:rPr>
          <w:rFonts w:ascii="Calibri" w:hAnsi="Calibri" w:cs="Arial"/>
          <w:sz w:val="20"/>
          <w:szCs w:val="20"/>
        </w:rPr>
        <w:t xml:space="preserve">a former Hollywood script writer </w:t>
      </w:r>
      <w:r>
        <w:rPr>
          <w:rFonts w:ascii="Calibri" w:hAnsi="Calibri" w:cs="Arial"/>
          <w:sz w:val="20"/>
          <w:szCs w:val="20"/>
        </w:rPr>
        <w:t xml:space="preserve">and </w:t>
      </w:r>
      <w:r w:rsidRPr="00877511">
        <w:rPr>
          <w:rFonts w:ascii="Calibri" w:hAnsi="Calibri" w:cs="Arial"/>
          <w:sz w:val="20"/>
          <w:szCs w:val="20"/>
        </w:rPr>
        <w:t>the other an experienced Head of Faculty; bo</w:t>
      </w:r>
      <w:r>
        <w:rPr>
          <w:rFonts w:ascii="Calibri" w:hAnsi="Calibri" w:cs="Arial"/>
          <w:sz w:val="20"/>
          <w:szCs w:val="20"/>
        </w:rPr>
        <w:t>th are keen life-</w:t>
      </w:r>
      <w:r w:rsidRPr="00877511">
        <w:rPr>
          <w:rFonts w:ascii="Calibri" w:hAnsi="Calibri" w:cs="Arial"/>
          <w:sz w:val="20"/>
          <w:szCs w:val="20"/>
        </w:rPr>
        <w:t>long learners, eager to share their ideas for the English classroom.</w:t>
      </w:r>
    </w:p>
    <w:p w:rsidR="00C7597C" w:rsidRPr="000912EC" w:rsidRDefault="00C7597C" w:rsidP="00C7597C">
      <w:pPr>
        <w:spacing w:after="120"/>
        <w:rPr>
          <w:rFonts w:ascii="Calibri" w:hAnsi="Calibri" w:cs="Arial"/>
          <w:b/>
          <w:bCs/>
          <w:sz w:val="28"/>
          <w:szCs w:val="28"/>
        </w:rPr>
      </w:pPr>
      <w:r>
        <w:rPr>
          <w:rFonts w:ascii="Calibri" w:hAnsi="Calibri" w:cs="Arial"/>
          <w:b/>
          <w:bCs/>
          <w:sz w:val="28"/>
          <w:szCs w:val="28"/>
        </w:rPr>
        <w:lastRenderedPageBreak/>
        <w:t>Workshop E</w:t>
      </w:r>
    </w:p>
    <w:p w:rsidR="00C7597C" w:rsidRPr="00E56D6C" w:rsidRDefault="003C39C6" w:rsidP="003C39C6">
      <w:pPr>
        <w:spacing w:after="120"/>
        <w:jc w:val="both"/>
        <w:rPr>
          <w:rFonts w:ascii="Calibri" w:hAnsi="Calibri" w:cs="Arial"/>
          <w:b/>
          <w:bCs/>
          <w:sz w:val="22"/>
          <w:szCs w:val="22"/>
          <w:lang w:eastAsia="zh-CN"/>
        </w:rPr>
      </w:pPr>
      <w:r w:rsidRPr="00E56D6C">
        <w:rPr>
          <w:rFonts w:ascii="Calibri" w:hAnsi="Calibri" w:cs="Arial"/>
          <w:b/>
          <w:sz w:val="22"/>
          <w:szCs w:val="22"/>
          <w:lang w:eastAsia="zh-CN"/>
        </w:rPr>
        <w:t>(Trans)Forming m</w:t>
      </w:r>
      <w:r w:rsidR="00DB6D4C" w:rsidRPr="00E56D6C">
        <w:rPr>
          <w:rFonts w:ascii="Calibri" w:hAnsi="Calibri" w:cs="Arial"/>
          <w:b/>
          <w:sz w:val="22"/>
          <w:szCs w:val="22"/>
          <w:lang w:eastAsia="zh-CN"/>
        </w:rPr>
        <w:t>eaning fr</w:t>
      </w:r>
      <w:r w:rsidRPr="00E56D6C">
        <w:rPr>
          <w:rFonts w:ascii="Calibri" w:hAnsi="Calibri" w:cs="Arial"/>
          <w:b/>
          <w:sz w:val="22"/>
          <w:szCs w:val="22"/>
          <w:lang w:eastAsia="zh-CN"/>
        </w:rPr>
        <w:t>om the v</w:t>
      </w:r>
      <w:r w:rsidR="00DB6D4C" w:rsidRPr="00E56D6C">
        <w:rPr>
          <w:rFonts w:ascii="Calibri" w:hAnsi="Calibri" w:cs="Arial"/>
          <w:b/>
          <w:sz w:val="22"/>
          <w:szCs w:val="22"/>
          <w:lang w:eastAsia="zh-CN"/>
        </w:rPr>
        <w:t>isual</w:t>
      </w:r>
      <w:r w:rsidR="00C7597C" w:rsidRPr="00E56D6C">
        <w:rPr>
          <w:rFonts w:ascii="Calibri" w:hAnsi="Calibri" w:cs="Arial"/>
          <w:b/>
          <w:sz w:val="22"/>
          <w:szCs w:val="22"/>
          <w:lang w:eastAsia="zh-CN"/>
        </w:rPr>
        <w:t xml:space="preserve"> </w:t>
      </w:r>
      <w:r w:rsidR="00C7597C" w:rsidRPr="00E56D6C">
        <w:rPr>
          <w:rFonts w:ascii="Calibri" w:hAnsi="Calibri" w:cs="Arial"/>
          <w:sz w:val="22"/>
          <w:szCs w:val="22"/>
          <w:lang w:eastAsia="zh-CN"/>
        </w:rPr>
        <w:t xml:space="preserve">– </w:t>
      </w:r>
      <w:r w:rsidR="00DB6D4C" w:rsidRPr="00E56D6C">
        <w:rPr>
          <w:rFonts w:ascii="Calibri" w:hAnsi="Calibri" w:cs="Arial"/>
          <w:sz w:val="22"/>
          <w:szCs w:val="22"/>
        </w:rPr>
        <w:t>Helen Johnston</w:t>
      </w:r>
      <w:r w:rsidR="00A47105" w:rsidRPr="00E56D6C">
        <w:rPr>
          <w:rFonts w:ascii="Calibri" w:hAnsi="Calibri" w:cs="Arial"/>
          <w:sz w:val="22"/>
          <w:szCs w:val="22"/>
        </w:rPr>
        <w:t xml:space="preserve"> and Greg Howes</w:t>
      </w:r>
    </w:p>
    <w:p w:rsidR="00C7597C" w:rsidRPr="00E60401" w:rsidRDefault="00C7597C" w:rsidP="00C7597C">
      <w:pPr>
        <w:spacing w:after="120"/>
        <w:rPr>
          <w:rFonts w:ascii="Calibri" w:hAnsi="Calibri" w:cs="Arial"/>
          <w:b/>
          <w:bCs/>
          <w:sz w:val="22"/>
          <w:szCs w:val="22"/>
        </w:rPr>
      </w:pPr>
      <w:r w:rsidRPr="00E60401">
        <w:rPr>
          <w:rFonts w:ascii="Calibri" w:hAnsi="Calibri" w:cs="Arial"/>
          <w:b/>
          <w:bCs/>
          <w:sz w:val="22"/>
          <w:szCs w:val="22"/>
        </w:rPr>
        <w:t>Abstract</w:t>
      </w:r>
    </w:p>
    <w:p w:rsidR="00DB6D4C" w:rsidRDefault="00DB6D4C" w:rsidP="00DB6D4C">
      <w:pPr>
        <w:jc w:val="both"/>
        <w:rPr>
          <w:rFonts w:ascii="Calibri" w:hAnsi="Calibri" w:cs="Arial"/>
          <w:sz w:val="20"/>
          <w:szCs w:val="20"/>
        </w:rPr>
      </w:pPr>
      <w:r w:rsidRPr="00DB6D4C">
        <w:rPr>
          <w:rFonts w:ascii="Calibri" w:hAnsi="Calibri" w:cs="Arial"/>
          <w:sz w:val="20"/>
          <w:szCs w:val="20"/>
        </w:rPr>
        <w:t xml:space="preserve">With many students now remixing and reinterpreting others’ creative output, the directorial decision-making process is increasingly worthy of our attention.  This workshop will outline three units across Years 10 to 12 that involve students engaging with visual texts and </w:t>
      </w:r>
      <w:proofErr w:type="spellStart"/>
      <w:r w:rsidRPr="00DB6D4C">
        <w:rPr>
          <w:rFonts w:ascii="Calibri" w:hAnsi="Calibri" w:cs="Arial"/>
          <w:sz w:val="20"/>
          <w:szCs w:val="20"/>
        </w:rPr>
        <w:t>hypothesising</w:t>
      </w:r>
      <w:proofErr w:type="spellEnd"/>
      <w:r w:rsidRPr="00DB6D4C">
        <w:rPr>
          <w:rFonts w:ascii="Calibri" w:hAnsi="Calibri" w:cs="Arial"/>
          <w:sz w:val="20"/>
          <w:szCs w:val="20"/>
        </w:rPr>
        <w:t xml:space="preserve">, questioning, </w:t>
      </w:r>
      <w:proofErr w:type="spellStart"/>
      <w:r w:rsidRPr="00DB6D4C">
        <w:rPr>
          <w:rFonts w:ascii="Calibri" w:hAnsi="Calibri" w:cs="Arial"/>
          <w:sz w:val="20"/>
          <w:szCs w:val="20"/>
        </w:rPr>
        <w:t>analysing</w:t>
      </w:r>
      <w:proofErr w:type="spellEnd"/>
      <w:r w:rsidRPr="00DB6D4C">
        <w:rPr>
          <w:rFonts w:ascii="Calibri" w:hAnsi="Calibri" w:cs="Arial"/>
          <w:sz w:val="20"/>
          <w:szCs w:val="20"/>
        </w:rPr>
        <w:t xml:space="preserve"> and evaluating the effect of authorial decisions.  In Year 10, our students assume a role on a film production panel, arguing for or against a proposed remake of the iconic Australian film, </w:t>
      </w:r>
      <w:r w:rsidRPr="00A47105">
        <w:rPr>
          <w:rFonts w:ascii="Calibri" w:hAnsi="Calibri" w:cs="Arial"/>
          <w:i/>
          <w:sz w:val="20"/>
          <w:szCs w:val="20"/>
        </w:rPr>
        <w:t xml:space="preserve">Breaker </w:t>
      </w:r>
      <w:proofErr w:type="spellStart"/>
      <w:r w:rsidRPr="00A47105">
        <w:rPr>
          <w:rFonts w:ascii="Calibri" w:hAnsi="Calibri" w:cs="Arial"/>
          <w:i/>
          <w:sz w:val="20"/>
          <w:szCs w:val="20"/>
        </w:rPr>
        <w:t>Morant</w:t>
      </w:r>
      <w:proofErr w:type="spellEnd"/>
      <w:r w:rsidRPr="00DB6D4C">
        <w:rPr>
          <w:rFonts w:ascii="Calibri" w:hAnsi="Calibri" w:cs="Arial"/>
          <w:sz w:val="20"/>
          <w:szCs w:val="20"/>
        </w:rPr>
        <w:t>.  Done well, this involves a sophisticated understanding of the film, its context and its changing audience.  In Year 11, students begin the year by deconstructing an Australian documentary and producing a review article that focuses on a particular representation of identity.  Building on these experiences, they then undertake an elective unit in Year 12 in which they evaluate the success of a cinematic transformation of the novel they have studied.</w:t>
      </w:r>
    </w:p>
    <w:p w:rsidR="00DB6D4C" w:rsidRPr="00DB6D4C" w:rsidRDefault="00DB6D4C" w:rsidP="00DB6D4C">
      <w:pPr>
        <w:jc w:val="both"/>
        <w:rPr>
          <w:rFonts w:ascii="Calibri" w:hAnsi="Calibri" w:cs="Arial"/>
          <w:sz w:val="20"/>
          <w:szCs w:val="20"/>
        </w:rPr>
      </w:pPr>
    </w:p>
    <w:p w:rsidR="00C7597C" w:rsidRDefault="00DB6D4C" w:rsidP="00A47105">
      <w:pPr>
        <w:jc w:val="both"/>
        <w:rPr>
          <w:rFonts w:ascii="Calibri" w:hAnsi="Calibri" w:cs="Arial"/>
          <w:sz w:val="20"/>
          <w:szCs w:val="20"/>
        </w:rPr>
      </w:pPr>
      <w:r w:rsidRPr="00DB6D4C">
        <w:rPr>
          <w:rFonts w:ascii="Calibri" w:hAnsi="Calibri" w:cs="Arial"/>
          <w:sz w:val="20"/>
          <w:szCs w:val="20"/>
        </w:rPr>
        <w:t>The aim of this session is to provide attendees with some ideas and resources to help students think critically and creatively about visual texts.</w:t>
      </w:r>
    </w:p>
    <w:p w:rsidR="00DB6D4C" w:rsidRDefault="00DB6D4C" w:rsidP="00C7597C">
      <w:pPr>
        <w:spacing w:after="120"/>
        <w:rPr>
          <w:rFonts w:ascii="Calibri" w:hAnsi="Calibri" w:cs="Arial"/>
          <w:b/>
          <w:bCs/>
          <w:sz w:val="20"/>
          <w:szCs w:val="20"/>
        </w:rPr>
      </w:pPr>
    </w:p>
    <w:p w:rsidR="00C7597C" w:rsidRPr="00E60401" w:rsidRDefault="00C7597C" w:rsidP="00C7597C">
      <w:pPr>
        <w:spacing w:after="120"/>
        <w:rPr>
          <w:rFonts w:ascii="Calibri" w:hAnsi="Calibri" w:cs="Arial"/>
          <w:b/>
          <w:bCs/>
          <w:sz w:val="22"/>
          <w:szCs w:val="22"/>
        </w:rPr>
      </w:pPr>
      <w:r w:rsidRPr="00E60401">
        <w:rPr>
          <w:rFonts w:ascii="Calibri" w:hAnsi="Calibri" w:cs="Arial"/>
          <w:b/>
          <w:bCs/>
          <w:sz w:val="22"/>
          <w:szCs w:val="22"/>
        </w:rPr>
        <w:t>Presenters</w:t>
      </w:r>
    </w:p>
    <w:p w:rsidR="00DB6D4C" w:rsidRDefault="00C7597C" w:rsidP="00A47105">
      <w:pPr>
        <w:jc w:val="both"/>
        <w:rPr>
          <w:rFonts w:ascii="Calibri" w:hAnsi="Calibri" w:cs="Arial"/>
          <w:sz w:val="20"/>
          <w:szCs w:val="20"/>
        </w:rPr>
      </w:pPr>
      <w:r>
        <w:rPr>
          <w:rFonts w:ascii="Calibri" w:hAnsi="Calibri" w:cs="Arial"/>
          <w:b/>
          <w:sz w:val="20"/>
          <w:szCs w:val="20"/>
        </w:rPr>
        <w:t>Helen Johnston</w:t>
      </w:r>
      <w:r w:rsidRPr="00FF1D06">
        <w:rPr>
          <w:rFonts w:ascii="Calibri" w:hAnsi="Calibri" w:cs="Arial"/>
          <w:sz w:val="20"/>
          <w:szCs w:val="20"/>
        </w:rPr>
        <w:t xml:space="preserve"> </w:t>
      </w:r>
      <w:r w:rsidR="00DB6D4C" w:rsidRPr="00DB6D4C">
        <w:rPr>
          <w:rFonts w:ascii="Calibri" w:hAnsi="Calibri" w:cs="Arial"/>
          <w:sz w:val="20"/>
          <w:szCs w:val="20"/>
        </w:rPr>
        <w:t>has been Head of English at Brisbane Grammar School since 2011 and has taught in a range of schools in Australia and the US. She has been a member of the ETAQ Management Committee since 2011.</w:t>
      </w:r>
    </w:p>
    <w:p w:rsidR="00DB6D4C" w:rsidRPr="00DB6D4C" w:rsidRDefault="00DB6D4C" w:rsidP="00A47105">
      <w:pPr>
        <w:jc w:val="both"/>
        <w:rPr>
          <w:rFonts w:ascii="Calibri" w:hAnsi="Calibri" w:cs="Arial"/>
          <w:sz w:val="20"/>
          <w:szCs w:val="20"/>
        </w:rPr>
      </w:pPr>
    </w:p>
    <w:p w:rsidR="00C7597C" w:rsidRPr="00B51DC4" w:rsidRDefault="00DB6D4C" w:rsidP="00A47105">
      <w:pPr>
        <w:jc w:val="both"/>
        <w:rPr>
          <w:rFonts w:ascii="Calibri" w:hAnsi="Calibri" w:cs="Arial"/>
          <w:sz w:val="20"/>
          <w:szCs w:val="20"/>
        </w:rPr>
      </w:pPr>
      <w:r w:rsidRPr="00DB6D4C">
        <w:rPr>
          <w:rFonts w:ascii="Calibri" w:hAnsi="Calibri" w:cs="Arial"/>
          <w:b/>
          <w:sz w:val="20"/>
          <w:szCs w:val="20"/>
        </w:rPr>
        <w:t>Greg Howes</w:t>
      </w:r>
      <w:r w:rsidRPr="00DB6D4C">
        <w:rPr>
          <w:rFonts w:ascii="Calibri" w:hAnsi="Calibri" w:cs="Arial"/>
          <w:sz w:val="20"/>
          <w:szCs w:val="20"/>
        </w:rPr>
        <w:t xml:space="preserve"> is Assistant Head of English at Brisbane Grammar School.  Recent adventures in teacher librarianship have enriched his knowledge of and passion for reading, literacy and technology.</w:t>
      </w:r>
    </w:p>
    <w:p w:rsidR="00C7597C" w:rsidRDefault="00C7597C" w:rsidP="00F97BF2">
      <w:pPr>
        <w:spacing w:after="120"/>
        <w:rPr>
          <w:rFonts w:ascii="Calibri" w:hAnsi="Calibri" w:cs="Arial"/>
          <w:b/>
          <w:bCs/>
          <w:sz w:val="28"/>
          <w:szCs w:val="28"/>
        </w:rPr>
      </w:pPr>
    </w:p>
    <w:p w:rsidR="00F97BF2" w:rsidRPr="000912EC" w:rsidRDefault="00C7597C" w:rsidP="00F97BF2">
      <w:pPr>
        <w:spacing w:after="120"/>
        <w:rPr>
          <w:rFonts w:ascii="Calibri" w:hAnsi="Calibri" w:cs="Arial"/>
          <w:b/>
          <w:bCs/>
          <w:sz w:val="28"/>
          <w:szCs w:val="28"/>
        </w:rPr>
      </w:pPr>
      <w:r>
        <w:rPr>
          <w:rFonts w:ascii="Calibri" w:hAnsi="Calibri" w:cs="Arial"/>
          <w:b/>
          <w:bCs/>
          <w:sz w:val="28"/>
          <w:szCs w:val="28"/>
        </w:rPr>
        <w:t>Workshop F</w:t>
      </w:r>
      <w:r w:rsidR="00B170DB" w:rsidRPr="000912EC">
        <w:rPr>
          <w:rFonts w:ascii="Calibri" w:hAnsi="Calibri" w:cs="Arial"/>
          <w:b/>
          <w:bCs/>
          <w:sz w:val="28"/>
          <w:szCs w:val="28"/>
        </w:rPr>
        <w:t xml:space="preserve"> </w:t>
      </w:r>
    </w:p>
    <w:p w:rsidR="00F30016" w:rsidRPr="00E56D6C" w:rsidRDefault="00BC2863" w:rsidP="00DA2118">
      <w:pPr>
        <w:pStyle w:val="BodyText"/>
        <w:jc w:val="both"/>
        <w:rPr>
          <w:rFonts w:ascii="Calibri" w:hAnsi="Calibri" w:cs="Arial"/>
          <w:sz w:val="22"/>
          <w:szCs w:val="22"/>
          <w:lang w:eastAsia="zh-CN"/>
        </w:rPr>
      </w:pPr>
      <w:r w:rsidRPr="00E56D6C">
        <w:rPr>
          <w:rFonts w:ascii="Calibri" w:hAnsi="Calibri" w:cs="Arial"/>
          <w:b/>
          <w:sz w:val="22"/>
          <w:szCs w:val="22"/>
          <w:lang w:eastAsia="zh-CN"/>
        </w:rPr>
        <w:t xml:space="preserve">Exploring the nature of identity through the lens of contemporary Australian documentary films </w:t>
      </w:r>
      <w:r w:rsidRPr="00E56D6C">
        <w:rPr>
          <w:rFonts w:ascii="Calibri" w:hAnsi="Calibri" w:cs="Arial"/>
          <w:sz w:val="22"/>
          <w:szCs w:val="22"/>
          <w:lang w:eastAsia="zh-CN"/>
        </w:rPr>
        <w:t xml:space="preserve">– Kathryn </w:t>
      </w:r>
      <w:proofErr w:type="spellStart"/>
      <w:r w:rsidRPr="00E56D6C">
        <w:rPr>
          <w:rFonts w:ascii="Calibri" w:hAnsi="Calibri" w:cs="Arial"/>
          <w:sz w:val="22"/>
          <w:szCs w:val="22"/>
          <w:lang w:eastAsia="zh-CN"/>
        </w:rPr>
        <w:t>Emtage</w:t>
      </w:r>
      <w:proofErr w:type="spellEnd"/>
      <w:r w:rsidRPr="00E56D6C">
        <w:rPr>
          <w:rFonts w:ascii="Calibri" w:hAnsi="Calibri" w:cs="Arial"/>
          <w:sz w:val="22"/>
          <w:szCs w:val="22"/>
          <w:lang w:eastAsia="zh-CN"/>
        </w:rPr>
        <w:t xml:space="preserve"> and Michelle Ragen</w:t>
      </w:r>
    </w:p>
    <w:p w:rsidR="00F97BF2" w:rsidRPr="00B51DC4" w:rsidRDefault="00F97BF2" w:rsidP="00F97BF2">
      <w:pPr>
        <w:spacing w:after="120"/>
        <w:rPr>
          <w:rFonts w:ascii="Calibri" w:hAnsi="Calibri" w:cs="Arial"/>
          <w:b/>
          <w:bCs/>
          <w:sz w:val="20"/>
          <w:szCs w:val="20"/>
        </w:rPr>
      </w:pPr>
    </w:p>
    <w:p w:rsidR="00F97BF2" w:rsidRPr="00E60401" w:rsidRDefault="00F97BF2" w:rsidP="00F97BF2">
      <w:pPr>
        <w:spacing w:after="120"/>
        <w:rPr>
          <w:rFonts w:ascii="Calibri" w:hAnsi="Calibri" w:cs="Arial"/>
          <w:b/>
          <w:bCs/>
          <w:sz w:val="22"/>
          <w:szCs w:val="22"/>
        </w:rPr>
      </w:pPr>
      <w:r w:rsidRPr="00E60401">
        <w:rPr>
          <w:rFonts w:ascii="Calibri" w:hAnsi="Calibri" w:cs="Arial"/>
          <w:b/>
          <w:bCs/>
          <w:sz w:val="22"/>
          <w:szCs w:val="22"/>
        </w:rPr>
        <w:t>Abstract</w:t>
      </w:r>
    </w:p>
    <w:p w:rsidR="00686189" w:rsidRPr="00686189" w:rsidRDefault="00686189" w:rsidP="00686189">
      <w:pPr>
        <w:pStyle w:val="BodyText"/>
        <w:jc w:val="both"/>
        <w:rPr>
          <w:rFonts w:ascii="Calibri" w:hAnsi="Calibri" w:cs="Arial"/>
          <w:sz w:val="20"/>
          <w:szCs w:val="20"/>
        </w:rPr>
      </w:pPr>
      <w:r w:rsidRPr="00686189">
        <w:rPr>
          <w:rFonts w:ascii="Calibri" w:hAnsi="Calibri" w:cs="Arial"/>
          <w:sz w:val="20"/>
          <w:szCs w:val="20"/>
        </w:rPr>
        <w:t xml:space="preserve">John Grierson, a Scottish filmmaker and theorist, defined the documentary as the “creative treatment of actuality”.  But as there is “no value-neutral treatment of actuality”, it is important that students learn to </w:t>
      </w:r>
      <w:r w:rsidRPr="00686189">
        <w:rPr>
          <w:rFonts w:ascii="Calibri" w:hAnsi="Calibri" w:cs="Arial"/>
          <w:sz w:val="20"/>
          <w:szCs w:val="20"/>
        </w:rPr>
        <w:lastRenderedPageBreak/>
        <w:t xml:space="preserve">analyse how documentarians “translate knowing into telling” (Spence and Navarro, 2011).  Accordingly, in Year 11, our students critically examine the structures and stylistic conventions, including the rich visual and aural aspects, of contemporary Australian documentary films.  They also explore the nature of identity and how it is represented to others by identifying and </w:t>
      </w:r>
      <w:proofErr w:type="spellStart"/>
      <w:r w:rsidRPr="00686189">
        <w:rPr>
          <w:rFonts w:ascii="Calibri" w:hAnsi="Calibri" w:cs="Arial"/>
          <w:sz w:val="20"/>
          <w:szCs w:val="20"/>
        </w:rPr>
        <w:t>analysing</w:t>
      </w:r>
      <w:proofErr w:type="spellEnd"/>
      <w:r w:rsidRPr="00686189">
        <w:rPr>
          <w:rFonts w:ascii="Calibri" w:hAnsi="Calibri" w:cs="Arial"/>
          <w:sz w:val="20"/>
          <w:szCs w:val="20"/>
        </w:rPr>
        <w:t xml:space="preserve"> the choices made by the filmmakers.</w:t>
      </w:r>
    </w:p>
    <w:p w:rsidR="00686189" w:rsidRDefault="00686189" w:rsidP="00686189">
      <w:pPr>
        <w:pStyle w:val="BodyText"/>
        <w:rPr>
          <w:rFonts w:ascii="Calibri" w:hAnsi="Calibri" w:cs="Arial"/>
          <w:sz w:val="20"/>
          <w:szCs w:val="20"/>
        </w:rPr>
      </w:pPr>
    </w:p>
    <w:p w:rsidR="00686189" w:rsidRDefault="00686189" w:rsidP="00A70A1E">
      <w:pPr>
        <w:pStyle w:val="BodyText"/>
        <w:jc w:val="both"/>
        <w:rPr>
          <w:rFonts w:ascii="Calibri" w:hAnsi="Calibri" w:cs="Arial"/>
          <w:sz w:val="20"/>
          <w:szCs w:val="20"/>
        </w:rPr>
      </w:pPr>
      <w:r w:rsidRPr="00686189">
        <w:rPr>
          <w:rFonts w:ascii="Calibri" w:hAnsi="Calibri" w:cs="Arial"/>
          <w:sz w:val="20"/>
          <w:szCs w:val="20"/>
        </w:rPr>
        <w:t xml:space="preserve">In this workshop, the presenters will share key learning experiences, resources and samples of student work that stem from a close examination of Erica </w:t>
      </w:r>
      <w:proofErr w:type="spellStart"/>
      <w:r w:rsidRPr="00686189">
        <w:rPr>
          <w:rFonts w:ascii="Calibri" w:hAnsi="Calibri" w:cs="Arial"/>
          <w:sz w:val="20"/>
          <w:szCs w:val="20"/>
        </w:rPr>
        <w:t>Bana’s</w:t>
      </w:r>
      <w:proofErr w:type="spellEnd"/>
      <w:r w:rsidRPr="00686189">
        <w:rPr>
          <w:rFonts w:ascii="Calibri" w:hAnsi="Calibri" w:cs="Arial"/>
          <w:sz w:val="20"/>
          <w:szCs w:val="20"/>
        </w:rPr>
        <w:t xml:space="preserve"> </w:t>
      </w:r>
      <w:r w:rsidRPr="00686189">
        <w:rPr>
          <w:rFonts w:ascii="Calibri" w:hAnsi="Calibri" w:cs="Arial"/>
          <w:i/>
          <w:sz w:val="20"/>
          <w:szCs w:val="20"/>
        </w:rPr>
        <w:t>Love the Beast</w:t>
      </w:r>
      <w:r w:rsidRPr="00686189">
        <w:rPr>
          <w:rFonts w:ascii="Calibri" w:hAnsi="Calibri" w:cs="Arial"/>
          <w:sz w:val="20"/>
          <w:szCs w:val="20"/>
        </w:rPr>
        <w:t xml:space="preserve"> (2009) and Tony </w:t>
      </w:r>
      <w:proofErr w:type="spellStart"/>
      <w:r w:rsidRPr="00686189">
        <w:rPr>
          <w:rFonts w:ascii="Calibri" w:hAnsi="Calibri" w:cs="Arial"/>
          <w:sz w:val="20"/>
          <w:szCs w:val="20"/>
        </w:rPr>
        <w:t>Krawitz’s</w:t>
      </w:r>
      <w:proofErr w:type="spellEnd"/>
      <w:r w:rsidRPr="00686189">
        <w:rPr>
          <w:rFonts w:ascii="Calibri" w:hAnsi="Calibri" w:cs="Arial"/>
          <w:sz w:val="20"/>
          <w:szCs w:val="20"/>
        </w:rPr>
        <w:t xml:space="preserve"> </w:t>
      </w:r>
      <w:r w:rsidRPr="00686189">
        <w:rPr>
          <w:rFonts w:ascii="Calibri" w:hAnsi="Calibri" w:cs="Arial"/>
          <w:i/>
          <w:sz w:val="20"/>
          <w:szCs w:val="20"/>
        </w:rPr>
        <w:t xml:space="preserve">The Tall Man: Life in Paradise. </w:t>
      </w:r>
      <w:proofErr w:type="gramStart"/>
      <w:r w:rsidRPr="00686189">
        <w:rPr>
          <w:rFonts w:ascii="Calibri" w:hAnsi="Calibri" w:cs="Arial"/>
          <w:i/>
          <w:sz w:val="20"/>
          <w:szCs w:val="20"/>
        </w:rPr>
        <w:t>Death in Custody.</w:t>
      </w:r>
      <w:proofErr w:type="gramEnd"/>
      <w:r w:rsidRPr="00686189">
        <w:rPr>
          <w:rFonts w:ascii="Calibri" w:hAnsi="Calibri" w:cs="Arial"/>
          <w:sz w:val="20"/>
          <w:szCs w:val="20"/>
        </w:rPr>
        <w:t xml:space="preserve"> (2011). </w:t>
      </w:r>
      <w:r w:rsidRPr="00686189">
        <w:rPr>
          <w:rFonts w:ascii="Calibri" w:hAnsi="Calibri" w:cs="Arial"/>
          <w:i/>
          <w:sz w:val="20"/>
          <w:szCs w:val="20"/>
        </w:rPr>
        <w:t>Love the Beast</w:t>
      </w:r>
      <w:r w:rsidRPr="00686189">
        <w:rPr>
          <w:rFonts w:ascii="Calibri" w:hAnsi="Calibri" w:cs="Arial"/>
          <w:sz w:val="20"/>
          <w:szCs w:val="20"/>
        </w:rPr>
        <w:t xml:space="preserve"> tells the story of one man’s search for identity amongst the </w:t>
      </w:r>
      <w:proofErr w:type="spellStart"/>
      <w:r w:rsidRPr="00686189">
        <w:rPr>
          <w:rFonts w:ascii="Calibri" w:hAnsi="Calibri" w:cs="Arial"/>
          <w:sz w:val="20"/>
          <w:szCs w:val="20"/>
        </w:rPr>
        <w:t>mateship</w:t>
      </w:r>
      <w:proofErr w:type="spellEnd"/>
      <w:r w:rsidRPr="00686189">
        <w:rPr>
          <w:rFonts w:ascii="Calibri" w:hAnsi="Calibri" w:cs="Arial"/>
          <w:sz w:val="20"/>
          <w:szCs w:val="20"/>
        </w:rPr>
        <w:t xml:space="preserve">, mechanics and masculinity of suburban Melbourne.  That this search is conducted by movie star, Eric </w:t>
      </w:r>
      <w:proofErr w:type="spellStart"/>
      <w:r w:rsidRPr="00686189">
        <w:rPr>
          <w:rFonts w:ascii="Calibri" w:hAnsi="Calibri" w:cs="Arial"/>
          <w:sz w:val="20"/>
          <w:szCs w:val="20"/>
        </w:rPr>
        <w:t>Bana</w:t>
      </w:r>
      <w:proofErr w:type="spellEnd"/>
      <w:r w:rsidRPr="00686189">
        <w:rPr>
          <w:rFonts w:ascii="Calibri" w:hAnsi="Calibri" w:cs="Arial"/>
          <w:sz w:val="20"/>
          <w:szCs w:val="20"/>
        </w:rPr>
        <w:t>, becomes almost irrelevant as the documentary explores how one man’s passion for his ‘beast’ has shaped his lifetime.  It invites students to view motor racing as a modern day ‘campfire’, a metaphoric gathering place that sates our yearning for danger,</w:t>
      </w:r>
      <w:r w:rsidR="00A70A1E">
        <w:rPr>
          <w:rFonts w:ascii="Calibri" w:hAnsi="Calibri" w:cs="Arial"/>
          <w:sz w:val="20"/>
          <w:szCs w:val="20"/>
        </w:rPr>
        <w:t xml:space="preserve"> story-telling and belonging.  </w:t>
      </w:r>
      <w:r w:rsidR="00A70A1E" w:rsidRPr="00A70A1E">
        <w:rPr>
          <w:rFonts w:ascii="Calibri" w:hAnsi="Calibri" w:cs="Arial"/>
          <w:sz w:val="20"/>
          <w:szCs w:val="20"/>
        </w:rPr>
        <w:t xml:space="preserve">Released two years later, the critically acclaimed documentary </w:t>
      </w:r>
      <w:r w:rsidR="00A70A1E" w:rsidRPr="00A70A1E">
        <w:rPr>
          <w:rFonts w:ascii="Calibri" w:hAnsi="Calibri" w:cs="Arial"/>
          <w:i/>
          <w:sz w:val="20"/>
          <w:szCs w:val="20"/>
        </w:rPr>
        <w:t>The Tall Man</w:t>
      </w:r>
      <w:r w:rsidR="00A70A1E" w:rsidRPr="00A70A1E">
        <w:rPr>
          <w:rFonts w:ascii="Calibri" w:hAnsi="Calibri" w:cs="Arial"/>
          <w:sz w:val="20"/>
          <w:szCs w:val="20"/>
        </w:rPr>
        <w:t xml:space="preserve"> tells the story of the death of Cameron </w:t>
      </w:r>
      <w:proofErr w:type="spellStart"/>
      <w:r w:rsidR="00A70A1E" w:rsidRPr="00A70A1E">
        <w:rPr>
          <w:rFonts w:ascii="Calibri" w:hAnsi="Calibri" w:cs="Arial"/>
          <w:sz w:val="20"/>
          <w:szCs w:val="20"/>
        </w:rPr>
        <w:t>Doomadgee</w:t>
      </w:r>
      <w:proofErr w:type="spellEnd"/>
      <w:r w:rsidR="00A70A1E" w:rsidRPr="00A70A1E">
        <w:rPr>
          <w:rFonts w:ascii="Calibri" w:hAnsi="Calibri" w:cs="Arial"/>
          <w:sz w:val="20"/>
          <w:szCs w:val="20"/>
        </w:rPr>
        <w:t>, an Aboriginal man, who, in 2004, was arrested for swearing</w:t>
      </w:r>
      <w:r w:rsidR="000402C2">
        <w:rPr>
          <w:rFonts w:ascii="Calibri" w:hAnsi="Calibri" w:cs="Arial"/>
          <w:sz w:val="20"/>
          <w:szCs w:val="20"/>
        </w:rPr>
        <w:t>,</w:t>
      </w:r>
      <w:r w:rsidR="006B2AD1">
        <w:rPr>
          <w:rFonts w:ascii="Calibri" w:hAnsi="Calibri" w:cs="Arial"/>
          <w:sz w:val="20"/>
          <w:szCs w:val="20"/>
        </w:rPr>
        <w:t xml:space="preserve"> and 45 minutes later </w:t>
      </w:r>
      <w:r w:rsidR="00A70A1E" w:rsidRPr="00A70A1E">
        <w:rPr>
          <w:rFonts w:ascii="Calibri" w:hAnsi="Calibri" w:cs="Arial"/>
          <w:sz w:val="20"/>
          <w:szCs w:val="20"/>
        </w:rPr>
        <w:t>was found dead in a Palm Island watch-house cell.  It also goes in</w:t>
      </w:r>
      <w:r w:rsidR="006B2AD1">
        <w:rPr>
          <w:rFonts w:ascii="Calibri" w:hAnsi="Calibri" w:cs="Arial"/>
          <w:sz w:val="20"/>
          <w:szCs w:val="20"/>
        </w:rPr>
        <w:t>to the complex series of events that followed</w:t>
      </w:r>
      <w:r w:rsidR="00A70A1E" w:rsidRPr="00A70A1E">
        <w:rPr>
          <w:rFonts w:ascii="Calibri" w:hAnsi="Calibri" w:cs="Arial"/>
          <w:sz w:val="20"/>
          <w:szCs w:val="20"/>
        </w:rPr>
        <w:t>.  Featuring a plurality of voices and expert accounts, the students are drawn into this trag</w:t>
      </w:r>
      <w:r w:rsidR="002B151D">
        <w:rPr>
          <w:rFonts w:ascii="Calibri" w:hAnsi="Calibri" w:cs="Arial"/>
          <w:sz w:val="20"/>
          <w:szCs w:val="20"/>
        </w:rPr>
        <w:t>ic true crime story, as they examine what the text suggests about identity and how it is influenced by social, economic and environmental factors.</w:t>
      </w:r>
    </w:p>
    <w:p w:rsidR="00A70A1E" w:rsidRDefault="00A70A1E" w:rsidP="00A70A1E">
      <w:pPr>
        <w:pStyle w:val="BodyText"/>
        <w:jc w:val="both"/>
        <w:rPr>
          <w:rFonts w:ascii="Calibri" w:hAnsi="Calibri" w:cs="Arial"/>
          <w:sz w:val="20"/>
          <w:szCs w:val="20"/>
        </w:rPr>
      </w:pPr>
    </w:p>
    <w:p w:rsidR="00F30016" w:rsidRPr="00B51DC4" w:rsidRDefault="00686189" w:rsidP="00686189">
      <w:pPr>
        <w:pStyle w:val="BodyText"/>
        <w:jc w:val="both"/>
        <w:rPr>
          <w:rFonts w:ascii="Calibri" w:hAnsi="Calibri" w:cs="Arial"/>
          <w:sz w:val="20"/>
          <w:szCs w:val="20"/>
        </w:rPr>
      </w:pPr>
      <w:r w:rsidRPr="00686189">
        <w:rPr>
          <w:rFonts w:ascii="Calibri" w:hAnsi="Calibri" w:cs="Arial"/>
          <w:sz w:val="20"/>
          <w:szCs w:val="20"/>
        </w:rPr>
        <w:t xml:space="preserve">All participants will receive a booklet with examples of student worksheets and suggested activities, as well as a reference list to support the teaching of </w:t>
      </w:r>
      <w:r w:rsidRPr="00686189">
        <w:rPr>
          <w:rFonts w:ascii="Calibri" w:hAnsi="Calibri" w:cs="Arial"/>
          <w:i/>
          <w:sz w:val="20"/>
          <w:szCs w:val="20"/>
        </w:rPr>
        <w:t>Love the Beast</w:t>
      </w:r>
      <w:r w:rsidRPr="00686189">
        <w:rPr>
          <w:rFonts w:ascii="Calibri" w:hAnsi="Calibri" w:cs="Arial"/>
          <w:sz w:val="20"/>
          <w:szCs w:val="20"/>
        </w:rPr>
        <w:t xml:space="preserve"> and </w:t>
      </w:r>
      <w:proofErr w:type="gramStart"/>
      <w:r w:rsidRPr="00686189">
        <w:rPr>
          <w:rFonts w:ascii="Calibri" w:hAnsi="Calibri" w:cs="Arial"/>
          <w:i/>
          <w:sz w:val="20"/>
          <w:szCs w:val="20"/>
        </w:rPr>
        <w:t>The</w:t>
      </w:r>
      <w:proofErr w:type="gramEnd"/>
      <w:r w:rsidRPr="00686189">
        <w:rPr>
          <w:rFonts w:ascii="Calibri" w:hAnsi="Calibri" w:cs="Arial"/>
          <w:i/>
          <w:sz w:val="20"/>
          <w:szCs w:val="20"/>
        </w:rPr>
        <w:t xml:space="preserve"> Tall Man</w:t>
      </w:r>
      <w:r w:rsidRPr="00686189">
        <w:rPr>
          <w:rFonts w:ascii="Calibri" w:hAnsi="Calibri" w:cs="Arial"/>
          <w:sz w:val="20"/>
          <w:szCs w:val="20"/>
        </w:rPr>
        <w:t>.</w:t>
      </w:r>
    </w:p>
    <w:p w:rsidR="00897BF3" w:rsidRDefault="00897BF3" w:rsidP="00F97BF2">
      <w:pPr>
        <w:spacing w:after="120"/>
        <w:rPr>
          <w:rFonts w:ascii="Calibri" w:hAnsi="Calibri" w:cs="Arial"/>
          <w:sz w:val="20"/>
          <w:szCs w:val="20"/>
        </w:rPr>
      </w:pPr>
    </w:p>
    <w:p w:rsidR="00F97BF2" w:rsidRPr="00E60401" w:rsidRDefault="00F97BF2" w:rsidP="00F97BF2">
      <w:pPr>
        <w:spacing w:after="120"/>
        <w:rPr>
          <w:rFonts w:ascii="Calibri" w:hAnsi="Calibri" w:cs="Arial"/>
          <w:b/>
          <w:bCs/>
          <w:sz w:val="22"/>
          <w:szCs w:val="22"/>
        </w:rPr>
      </w:pPr>
      <w:r w:rsidRPr="00E60401">
        <w:rPr>
          <w:rFonts w:ascii="Calibri" w:hAnsi="Calibri" w:cs="Arial"/>
          <w:b/>
          <w:bCs/>
          <w:sz w:val="22"/>
          <w:szCs w:val="22"/>
        </w:rPr>
        <w:t>Presenter</w:t>
      </w:r>
      <w:r w:rsidR="00CB1FF5" w:rsidRPr="00E60401">
        <w:rPr>
          <w:rFonts w:ascii="Calibri" w:hAnsi="Calibri" w:cs="Arial"/>
          <w:b/>
          <w:bCs/>
          <w:sz w:val="22"/>
          <w:szCs w:val="22"/>
        </w:rPr>
        <w:t>s</w:t>
      </w:r>
    </w:p>
    <w:p w:rsidR="00686189" w:rsidRPr="00686189" w:rsidRDefault="00686189" w:rsidP="00686189">
      <w:pPr>
        <w:spacing w:after="120"/>
        <w:jc w:val="both"/>
        <w:rPr>
          <w:rFonts w:ascii="Calibri" w:hAnsi="Calibri" w:cs="Arial"/>
          <w:sz w:val="20"/>
          <w:szCs w:val="20"/>
        </w:rPr>
      </w:pPr>
      <w:r w:rsidRPr="00686189">
        <w:rPr>
          <w:rFonts w:ascii="Calibri" w:hAnsi="Calibri" w:cs="Arial"/>
          <w:b/>
          <w:sz w:val="20"/>
          <w:szCs w:val="20"/>
        </w:rPr>
        <w:t xml:space="preserve">Kathryn </w:t>
      </w:r>
      <w:proofErr w:type="spellStart"/>
      <w:r w:rsidRPr="00686189">
        <w:rPr>
          <w:rFonts w:ascii="Calibri" w:hAnsi="Calibri" w:cs="Arial"/>
          <w:b/>
          <w:sz w:val="20"/>
          <w:szCs w:val="20"/>
        </w:rPr>
        <w:t>Emtage</w:t>
      </w:r>
      <w:proofErr w:type="spellEnd"/>
      <w:r w:rsidRPr="00686189">
        <w:rPr>
          <w:rFonts w:ascii="Calibri" w:hAnsi="Calibri" w:cs="Arial"/>
          <w:sz w:val="20"/>
          <w:szCs w:val="20"/>
        </w:rPr>
        <w:t xml:space="preserve"> is an English teacher at Brisbane Grammar School.  She is the Co-</w:t>
      </w:r>
      <w:proofErr w:type="spellStart"/>
      <w:r w:rsidRPr="00686189">
        <w:rPr>
          <w:rFonts w:ascii="Calibri" w:hAnsi="Calibri" w:cs="Arial"/>
          <w:sz w:val="20"/>
          <w:szCs w:val="20"/>
        </w:rPr>
        <w:t>ordinator</w:t>
      </w:r>
      <w:proofErr w:type="spellEnd"/>
      <w:r w:rsidRPr="00686189">
        <w:rPr>
          <w:rFonts w:ascii="Calibri" w:hAnsi="Calibri" w:cs="Arial"/>
          <w:sz w:val="20"/>
          <w:szCs w:val="20"/>
        </w:rPr>
        <w:t xml:space="preserve"> of Academic Services for the School’s boarding students and has taught boys for the past twelve years.</w:t>
      </w:r>
    </w:p>
    <w:p w:rsidR="00F97BF2" w:rsidRPr="00B51DC4" w:rsidRDefault="00686189" w:rsidP="00686189">
      <w:pPr>
        <w:spacing w:after="120"/>
        <w:jc w:val="both"/>
        <w:rPr>
          <w:rFonts w:ascii="Calibri" w:hAnsi="Calibri" w:cs="Arial"/>
          <w:sz w:val="20"/>
          <w:szCs w:val="20"/>
        </w:rPr>
      </w:pPr>
      <w:r w:rsidRPr="00686189">
        <w:rPr>
          <w:rFonts w:ascii="Calibri" w:hAnsi="Calibri" w:cs="Arial"/>
          <w:b/>
          <w:sz w:val="20"/>
          <w:szCs w:val="20"/>
        </w:rPr>
        <w:t>Michelle Ragen</w:t>
      </w:r>
      <w:r w:rsidRPr="00686189">
        <w:rPr>
          <w:rFonts w:ascii="Calibri" w:hAnsi="Calibri" w:cs="Arial"/>
          <w:sz w:val="20"/>
          <w:szCs w:val="20"/>
        </w:rPr>
        <w:t xml:space="preserve"> is an English teacher and a teacher librarian at Brisbane Grammar School.  Prior to returning to Brisbane, Michelle was the Head of English a</w:t>
      </w:r>
      <w:r w:rsidR="00553DF2">
        <w:rPr>
          <w:rFonts w:ascii="Calibri" w:hAnsi="Calibri" w:cs="Arial"/>
          <w:sz w:val="20"/>
          <w:szCs w:val="20"/>
        </w:rPr>
        <w:t xml:space="preserve">t </w:t>
      </w:r>
      <w:proofErr w:type="spellStart"/>
      <w:r w:rsidR="00553DF2">
        <w:rPr>
          <w:rFonts w:ascii="Calibri" w:hAnsi="Calibri" w:cs="Arial"/>
          <w:sz w:val="20"/>
          <w:szCs w:val="20"/>
        </w:rPr>
        <w:t>Kormilda</w:t>
      </w:r>
      <w:proofErr w:type="spellEnd"/>
      <w:r w:rsidR="00553DF2">
        <w:rPr>
          <w:rFonts w:ascii="Calibri" w:hAnsi="Calibri" w:cs="Arial"/>
          <w:sz w:val="20"/>
          <w:szCs w:val="20"/>
        </w:rPr>
        <w:t xml:space="preserve"> College in Darwin.  Michelle </w:t>
      </w:r>
      <w:r w:rsidR="00A47105">
        <w:rPr>
          <w:rFonts w:ascii="Calibri" w:hAnsi="Calibri" w:cs="Arial"/>
          <w:sz w:val="20"/>
          <w:szCs w:val="20"/>
        </w:rPr>
        <w:t>is a member o</w:t>
      </w:r>
      <w:r w:rsidR="00553DF2">
        <w:rPr>
          <w:rFonts w:ascii="Calibri" w:hAnsi="Calibri" w:cs="Arial"/>
          <w:sz w:val="20"/>
          <w:szCs w:val="20"/>
        </w:rPr>
        <w:t xml:space="preserve">f the ETAQ Management Committee, and was a recipient of the ETAQ Peter </w:t>
      </w:r>
      <w:proofErr w:type="spellStart"/>
      <w:r w:rsidR="00553DF2">
        <w:rPr>
          <w:rFonts w:ascii="Calibri" w:hAnsi="Calibri" w:cs="Arial"/>
          <w:sz w:val="20"/>
          <w:szCs w:val="20"/>
        </w:rPr>
        <w:t>Botsman</w:t>
      </w:r>
      <w:proofErr w:type="spellEnd"/>
      <w:r w:rsidR="00553DF2">
        <w:rPr>
          <w:rFonts w:ascii="Calibri" w:hAnsi="Calibri" w:cs="Arial"/>
          <w:sz w:val="20"/>
          <w:szCs w:val="20"/>
        </w:rPr>
        <w:t xml:space="preserve"> Award in 2011.</w:t>
      </w:r>
    </w:p>
    <w:p w:rsidR="00DB6D4C" w:rsidRDefault="00DB6D4C" w:rsidP="00FA5BF2">
      <w:pPr>
        <w:spacing w:after="120"/>
        <w:rPr>
          <w:rFonts w:ascii="Calibri" w:hAnsi="Calibri" w:cs="Arial"/>
          <w:sz w:val="20"/>
          <w:szCs w:val="20"/>
        </w:rPr>
      </w:pPr>
    </w:p>
    <w:p w:rsidR="00846321" w:rsidRDefault="00846321" w:rsidP="00FA5BF2">
      <w:pPr>
        <w:spacing w:after="120"/>
        <w:rPr>
          <w:rFonts w:ascii="Calibri" w:hAnsi="Calibri" w:cs="Arial"/>
          <w:b/>
          <w:bCs/>
          <w:sz w:val="28"/>
          <w:szCs w:val="28"/>
        </w:rPr>
      </w:pPr>
    </w:p>
    <w:p w:rsidR="00FA5BF2" w:rsidRPr="000912EC" w:rsidRDefault="00FA5BF2" w:rsidP="00FA5BF2">
      <w:pPr>
        <w:spacing w:after="120"/>
        <w:rPr>
          <w:rFonts w:ascii="Calibri" w:hAnsi="Calibri" w:cs="Arial"/>
          <w:b/>
          <w:bCs/>
          <w:sz w:val="28"/>
          <w:szCs w:val="28"/>
        </w:rPr>
      </w:pPr>
      <w:r w:rsidRPr="000912EC">
        <w:rPr>
          <w:rFonts w:ascii="Calibri" w:hAnsi="Calibri" w:cs="Arial"/>
          <w:b/>
          <w:bCs/>
          <w:sz w:val="28"/>
          <w:szCs w:val="28"/>
        </w:rPr>
        <w:lastRenderedPageBreak/>
        <w:t>Workshop G</w:t>
      </w:r>
    </w:p>
    <w:p w:rsidR="00FA5BF2" w:rsidRPr="00E66119" w:rsidRDefault="008B1F1E" w:rsidP="00FA5BF2">
      <w:pPr>
        <w:spacing w:after="120"/>
        <w:rPr>
          <w:rFonts w:ascii="Calibri" w:hAnsi="Calibri" w:cs="Arial"/>
          <w:bCs/>
          <w:sz w:val="22"/>
          <w:szCs w:val="22"/>
          <w:lang w:eastAsia="zh-CN"/>
        </w:rPr>
      </w:pPr>
      <w:r w:rsidRPr="00790AE7">
        <w:rPr>
          <w:rFonts w:ascii="Calibri" w:hAnsi="Calibri" w:cs="Arial"/>
          <w:b/>
          <w:sz w:val="22"/>
          <w:szCs w:val="22"/>
          <w:lang w:eastAsia="zh-CN"/>
        </w:rPr>
        <w:t>Digital stories: From production to assessment</w:t>
      </w:r>
      <w:r w:rsidR="00E66119">
        <w:rPr>
          <w:rFonts w:ascii="Calibri" w:hAnsi="Calibri" w:cs="Arial"/>
          <w:b/>
          <w:sz w:val="22"/>
          <w:szCs w:val="22"/>
          <w:lang w:eastAsia="zh-CN"/>
        </w:rPr>
        <w:t xml:space="preserve"> –</w:t>
      </w:r>
      <w:r w:rsidR="00E66119" w:rsidRPr="00E66119">
        <w:rPr>
          <w:rFonts w:ascii="Calibri" w:hAnsi="Calibri" w:cs="Arial"/>
          <w:sz w:val="22"/>
          <w:szCs w:val="22"/>
          <w:lang w:eastAsia="zh-CN"/>
        </w:rPr>
        <w:t>Dr Kelli McGraw</w:t>
      </w:r>
    </w:p>
    <w:p w:rsidR="001A01EB" w:rsidRDefault="001A01EB" w:rsidP="00FA5BF2">
      <w:pPr>
        <w:spacing w:after="120"/>
        <w:rPr>
          <w:rFonts w:ascii="Calibri" w:hAnsi="Calibri" w:cs="Arial"/>
          <w:b/>
          <w:bCs/>
          <w:sz w:val="20"/>
          <w:szCs w:val="20"/>
        </w:rPr>
      </w:pPr>
    </w:p>
    <w:p w:rsidR="00FA5BF2" w:rsidRPr="005C1ACB" w:rsidRDefault="00FA5BF2" w:rsidP="00FA5BF2">
      <w:pPr>
        <w:spacing w:after="120"/>
        <w:rPr>
          <w:rFonts w:ascii="Calibri" w:hAnsi="Calibri" w:cs="Arial"/>
          <w:b/>
          <w:bCs/>
          <w:sz w:val="22"/>
          <w:szCs w:val="22"/>
        </w:rPr>
      </w:pPr>
      <w:r w:rsidRPr="005C1ACB">
        <w:rPr>
          <w:rFonts w:ascii="Calibri" w:hAnsi="Calibri" w:cs="Arial"/>
          <w:b/>
          <w:bCs/>
          <w:sz w:val="22"/>
          <w:szCs w:val="22"/>
        </w:rPr>
        <w:t>Abstract</w:t>
      </w:r>
    </w:p>
    <w:p w:rsidR="00FA5BF2" w:rsidRDefault="008B1F1E" w:rsidP="00790AE7">
      <w:pPr>
        <w:jc w:val="both"/>
        <w:rPr>
          <w:rFonts w:ascii="Calibri" w:hAnsi="Calibri" w:cs="Arial"/>
          <w:sz w:val="20"/>
          <w:szCs w:val="20"/>
        </w:rPr>
      </w:pPr>
      <w:r w:rsidRPr="008B1F1E">
        <w:rPr>
          <w:rFonts w:ascii="Calibri" w:hAnsi="Calibri" w:cs="Arial"/>
          <w:sz w:val="20"/>
          <w:szCs w:val="20"/>
        </w:rPr>
        <w:t>Digital storytelling is growing in popularity as a means of engaging students with both multimodal production and narrative composition. In this workshop</w:t>
      </w:r>
      <w:r w:rsidR="00790AE7">
        <w:rPr>
          <w:rFonts w:ascii="Calibri" w:hAnsi="Calibri" w:cs="Arial"/>
          <w:sz w:val="20"/>
          <w:szCs w:val="20"/>
        </w:rPr>
        <w:t>,</w:t>
      </w:r>
      <w:r w:rsidRPr="008B1F1E">
        <w:rPr>
          <w:rFonts w:ascii="Calibri" w:hAnsi="Calibri" w:cs="Arial"/>
          <w:sz w:val="20"/>
          <w:szCs w:val="20"/>
        </w:rPr>
        <w:t xml:space="preserve"> we will explore some resources for scaffolding students' digital writing and a range of approaches to digital storytelling as a genre. Digital stories that won awards in the ETAQ Digital Storytelling competition will be viewed as </w:t>
      </w:r>
      <w:r w:rsidRPr="008B1F1E">
        <w:rPr>
          <w:rFonts w:ascii="Calibri" w:hAnsi="Calibri" w:cs="Arial"/>
          <w:sz w:val="20"/>
          <w:szCs w:val="20"/>
        </w:rPr>
        <w:lastRenderedPageBreak/>
        <w:t xml:space="preserve">examples of successful student work during this session. Workshop participants will work together to ‘mark’ completed student work using an assessment rubric before discussing various ways that digital storytelling could be incorporated into a unit of work.  </w:t>
      </w:r>
    </w:p>
    <w:p w:rsidR="005443C7" w:rsidRPr="00B51DC4" w:rsidRDefault="005443C7" w:rsidP="005443C7">
      <w:pPr>
        <w:rPr>
          <w:rFonts w:ascii="Calibri" w:hAnsi="Calibri" w:cs="Arial"/>
          <w:sz w:val="20"/>
          <w:szCs w:val="20"/>
        </w:rPr>
      </w:pPr>
    </w:p>
    <w:p w:rsidR="00FA5BF2" w:rsidRPr="005C1ACB" w:rsidRDefault="00FA5BF2" w:rsidP="009C2F2D">
      <w:pPr>
        <w:spacing w:after="120"/>
        <w:rPr>
          <w:rFonts w:ascii="Calibri" w:hAnsi="Calibri" w:cs="Arial"/>
          <w:b/>
          <w:bCs/>
          <w:sz w:val="22"/>
          <w:szCs w:val="22"/>
        </w:rPr>
      </w:pPr>
      <w:r w:rsidRPr="005C1ACB">
        <w:rPr>
          <w:rFonts w:ascii="Calibri" w:hAnsi="Calibri" w:cs="Arial"/>
          <w:b/>
          <w:bCs/>
          <w:sz w:val="22"/>
          <w:szCs w:val="22"/>
        </w:rPr>
        <w:t>Presenter</w:t>
      </w:r>
    </w:p>
    <w:p w:rsidR="00553DF2" w:rsidRPr="00553DF2" w:rsidRDefault="00C7597C" w:rsidP="00553DF2">
      <w:pPr>
        <w:jc w:val="both"/>
        <w:rPr>
          <w:rFonts w:ascii="Calibri" w:hAnsi="Calibri" w:cs="Arial"/>
          <w:sz w:val="20"/>
          <w:szCs w:val="20"/>
        </w:rPr>
      </w:pPr>
      <w:r>
        <w:rPr>
          <w:rFonts w:ascii="Calibri" w:hAnsi="Calibri" w:cs="Arial"/>
          <w:b/>
          <w:sz w:val="20"/>
          <w:szCs w:val="20"/>
        </w:rPr>
        <w:t>Kelli McGraw</w:t>
      </w:r>
      <w:r w:rsidR="00553DF2">
        <w:rPr>
          <w:rFonts w:ascii="Calibri" w:hAnsi="Calibri" w:cs="Arial"/>
          <w:sz w:val="20"/>
          <w:szCs w:val="20"/>
        </w:rPr>
        <w:t xml:space="preserve"> </w:t>
      </w:r>
      <w:r w:rsidR="00553DF2" w:rsidRPr="00553DF2">
        <w:rPr>
          <w:rFonts w:ascii="Calibri" w:hAnsi="Calibri" w:cs="Arial"/>
          <w:sz w:val="20"/>
          <w:szCs w:val="20"/>
        </w:rPr>
        <w:t>is a lecturer in secondary English curriculum at Queensland University of Technology. Previously she worked as a teacher of high school English in South-western Sydney, NSW. Kelli is the Vice President of the English Teachers Association of Queensland.</w:t>
      </w:r>
    </w:p>
    <w:p w:rsidR="005C1ACB" w:rsidRDefault="005C1ACB" w:rsidP="009C2F2D">
      <w:pPr>
        <w:rPr>
          <w:rFonts w:ascii="Calibri" w:hAnsi="Calibri" w:cs="Arial"/>
          <w:sz w:val="20"/>
          <w:szCs w:val="20"/>
        </w:rPr>
        <w:sectPr w:rsidR="005C1ACB" w:rsidSect="005C1ACB">
          <w:pgSz w:w="11906" w:h="16838"/>
          <w:pgMar w:top="1440" w:right="991" w:bottom="1440" w:left="1134" w:header="708" w:footer="708" w:gutter="0"/>
          <w:cols w:num="2" w:sep="1" w:space="708"/>
          <w:docGrid w:linePitch="360"/>
        </w:sectPr>
      </w:pPr>
    </w:p>
    <w:p w:rsidR="008B1F1E" w:rsidRDefault="008B1F1E" w:rsidP="009C2F2D">
      <w:pPr>
        <w:rPr>
          <w:rFonts w:ascii="Calibri" w:hAnsi="Calibri" w:cs="Arial"/>
          <w:sz w:val="20"/>
          <w:szCs w:val="20"/>
        </w:rPr>
      </w:pPr>
    </w:p>
    <w:p w:rsidR="008B1F1E" w:rsidRDefault="008B1F1E" w:rsidP="009C2F2D">
      <w:pPr>
        <w:rPr>
          <w:rFonts w:ascii="Calibri" w:hAnsi="Calibri" w:cs="Arial"/>
          <w:sz w:val="20"/>
          <w:szCs w:val="20"/>
        </w:rPr>
      </w:pPr>
    </w:p>
    <w:p w:rsidR="008B1F1E" w:rsidRDefault="008B1F1E" w:rsidP="009C2F2D">
      <w:pPr>
        <w:rPr>
          <w:rFonts w:ascii="Calibri" w:hAnsi="Calibri" w:cs="Arial"/>
          <w:sz w:val="20"/>
          <w:szCs w:val="20"/>
        </w:rPr>
      </w:pPr>
    </w:p>
    <w:p w:rsidR="005C1ACB" w:rsidRDefault="005C1ACB" w:rsidP="009C2F2D">
      <w:pPr>
        <w:rPr>
          <w:rFonts w:ascii="Calibri" w:hAnsi="Calibri" w:cs="Arial"/>
          <w:b/>
          <w:sz w:val="22"/>
          <w:szCs w:val="22"/>
        </w:rPr>
        <w:sectPr w:rsidR="005C1ACB" w:rsidSect="005C1ACB">
          <w:type w:val="continuous"/>
          <w:pgSz w:w="11906" w:h="16838"/>
          <w:pgMar w:top="1440" w:right="991" w:bottom="1440" w:left="1134" w:header="708" w:footer="708" w:gutter="0"/>
          <w:cols w:num="2" w:sep="1" w:space="708"/>
          <w:docGrid w:linePitch="360"/>
        </w:sectPr>
      </w:pPr>
    </w:p>
    <w:p w:rsidR="004018D0" w:rsidRPr="005C1ACB" w:rsidRDefault="004018D0" w:rsidP="009C2F2D">
      <w:pPr>
        <w:rPr>
          <w:rFonts w:ascii="Calibri" w:hAnsi="Calibri" w:cs="Arial"/>
          <w:b/>
          <w:sz w:val="28"/>
          <w:szCs w:val="28"/>
        </w:rPr>
      </w:pPr>
      <w:r w:rsidRPr="005C1ACB">
        <w:rPr>
          <w:rFonts w:ascii="Calibri" w:hAnsi="Calibri" w:cs="Arial"/>
          <w:b/>
          <w:sz w:val="28"/>
          <w:szCs w:val="28"/>
        </w:rPr>
        <w:lastRenderedPageBreak/>
        <w:t>Workshop Program</w:t>
      </w:r>
    </w:p>
    <w:p w:rsidR="008B1F1E" w:rsidRDefault="008B1F1E" w:rsidP="009C2F2D">
      <w:pPr>
        <w:rPr>
          <w:rFonts w:ascii="Calibri" w:hAnsi="Calibri"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1559"/>
        <w:gridCol w:w="1559"/>
      </w:tblGrid>
      <w:tr w:rsidR="00643D47" w:rsidRPr="001620E2" w:rsidTr="005C1ACB">
        <w:trPr>
          <w:trHeight w:val="570"/>
        </w:trPr>
        <w:tc>
          <w:tcPr>
            <w:tcW w:w="6771" w:type="dxa"/>
          </w:tcPr>
          <w:p w:rsidR="00643D47" w:rsidRPr="005C1ACB" w:rsidRDefault="00643D47" w:rsidP="009C2F2D">
            <w:pPr>
              <w:rPr>
                <w:rFonts w:asciiTheme="minorHAnsi" w:hAnsiTheme="minorHAnsi" w:cs="Arial"/>
                <w:b/>
                <w:sz w:val="20"/>
                <w:szCs w:val="20"/>
              </w:rPr>
            </w:pPr>
          </w:p>
        </w:tc>
        <w:tc>
          <w:tcPr>
            <w:tcW w:w="1559" w:type="dxa"/>
          </w:tcPr>
          <w:p w:rsidR="00643D47" w:rsidRPr="005C1ACB" w:rsidRDefault="003F7923" w:rsidP="003F7923">
            <w:pPr>
              <w:jc w:val="center"/>
              <w:rPr>
                <w:rFonts w:asciiTheme="minorHAnsi" w:hAnsiTheme="minorHAnsi" w:cs="Arial"/>
                <w:b/>
                <w:sz w:val="20"/>
                <w:szCs w:val="20"/>
              </w:rPr>
            </w:pPr>
            <w:r w:rsidRPr="005C1ACB">
              <w:rPr>
                <w:rFonts w:asciiTheme="minorHAnsi" w:hAnsiTheme="minorHAnsi" w:cs="Arial"/>
                <w:b/>
                <w:sz w:val="20"/>
                <w:szCs w:val="20"/>
              </w:rPr>
              <w:t>Session 1</w:t>
            </w:r>
          </w:p>
          <w:p w:rsidR="003F7923" w:rsidRPr="005C1ACB" w:rsidRDefault="003F7923" w:rsidP="005C1ACB">
            <w:pPr>
              <w:rPr>
                <w:rFonts w:asciiTheme="minorHAnsi" w:hAnsiTheme="minorHAnsi" w:cs="Arial"/>
                <w:b/>
                <w:sz w:val="20"/>
                <w:szCs w:val="20"/>
              </w:rPr>
            </w:pPr>
            <w:r w:rsidRPr="005C1ACB">
              <w:rPr>
                <w:rFonts w:asciiTheme="minorHAnsi" w:hAnsiTheme="minorHAnsi" w:cs="Arial"/>
                <w:b/>
                <w:sz w:val="20"/>
                <w:szCs w:val="20"/>
              </w:rPr>
              <w:t>(11:00 – 12:00)</w:t>
            </w:r>
          </w:p>
        </w:tc>
        <w:tc>
          <w:tcPr>
            <w:tcW w:w="1559" w:type="dxa"/>
          </w:tcPr>
          <w:p w:rsidR="00643D47" w:rsidRPr="005C1ACB" w:rsidRDefault="003F7923" w:rsidP="000E6D49">
            <w:pPr>
              <w:jc w:val="center"/>
              <w:rPr>
                <w:rFonts w:asciiTheme="minorHAnsi" w:hAnsiTheme="minorHAnsi" w:cs="Arial"/>
                <w:b/>
                <w:sz w:val="20"/>
                <w:szCs w:val="20"/>
              </w:rPr>
            </w:pPr>
            <w:r w:rsidRPr="005C1ACB">
              <w:rPr>
                <w:rFonts w:asciiTheme="minorHAnsi" w:hAnsiTheme="minorHAnsi" w:cs="Arial"/>
                <w:b/>
                <w:sz w:val="20"/>
                <w:szCs w:val="20"/>
              </w:rPr>
              <w:t>Session 2</w:t>
            </w:r>
          </w:p>
          <w:p w:rsidR="003F7923" w:rsidRPr="005C1ACB" w:rsidRDefault="005C1ACB" w:rsidP="000E6D49">
            <w:pPr>
              <w:jc w:val="center"/>
              <w:rPr>
                <w:rFonts w:asciiTheme="minorHAnsi" w:hAnsiTheme="minorHAnsi" w:cs="Arial"/>
                <w:b/>
                <w:sz w:val="20"/>
                <w:szCs w:val="20"/>
              </w:rPr>
            </w:pPr>
            <w:r>
              <w:rPr>
                <w:rFonts w:asciiTheme="minorHAnsi" w:hAnsiTheme="minorHAnsi" w:cs="Arial"/>
                <w:b/>
                <w:sz w:val="20"/>
                <w:szCs w:val="20"/>
              </w:rPr>
              <w:t>(12:05 – 1:05</w:t>
            </w:r>
            <w:r w:rsidR="003F7923" w:rsidRPr="005C1ACB">
              <w:rPr>
                <w:rFonts w:asciiTheme="minorHAnsi" w:hAnsiTheme="minorHAnsi" w:cs="Arial"/>
                <w:b/>
                <w:sz w:val="20"/>
                <w:szCs w:val="20"/>
              </w:rPr>
              <w:t>)</w:t>
            </w:r>
          </w:p>
        </w:tc>
      </w:tr>
      <w:tr w:rsidR="00643D47" w:rsidRPr="001620E2" w:rsidTr="005C1ACB">
        <w:tc>
          <w:tcPr>
            <w:tcW w:w="6771" w:type="dxa"/>
          </w:tcPr>
          <w:p w:rsidR="003F7923" w:rsidRPr="005C1ACB" w:rsidRDefault="003F7923" w:rsidP="005C1ACB">
            <w:pPr>
              <w:spacing w:before="120"/>
              <w:rPr>
                <w:rFonts w:asciiTheme="minorHAnsi" w:hAnsiTheme="minorHAnsi"/>
                <w:b/>
                <w:sz w:val="22"/>
                <w:szCs w:val="22"/>
              </w:rPr>
            </w:pPr>
            <w:r w:rsidRPr="005C1ACB">
              <w:rPr>
                <w:rFonts w:asciiTheme="minorHAnsi" w:hAnsiTheme="minorHAnsi" w:cs="Arial"/>
                <w:b/>
                <w:sz w:val="22"/>
                <w:szCs w:val="22"/>
              </w:rPr>
              <w:t xml:space="preserve">Workshop </w:t>
            </w:r>
            <w:r w:rsidR="00643D47" w:rsidRPr="005C1ACB">
              <w:rPr>
                <w:rFonts w:asciiTheme="minorHAnsi" w:hAnsiTheme="minorHAnsi" w:cs="Arial"/>
                <w:b/>
                <w:sz w:val="22"/>
                <w:szCs w:val="22"/>
              </w:rPr>
              <w:t>A</w:t>
            </w:r>
            <w:r w:rsidRPr="005C1ACB">
              <w:rPr>
                <w:rFonts w:asciiTheme="minorHAnsi" w:hAnsiTheme="minorHAnsi"/>
                <w:b/>
                <w:sz w:val="22"/>
                <w:szCs w:val="22"/>
              </w:rPr>
              <w:t xml:space="preserve"> </w:t>
            </w:r>
          </w:p>
          <w:p w:rsidR="00643D47" w:rsidRPr="005C1ACB" w:rsidRDefault="003F7923" w:rsidP="003A7518">
            <w:pPr>
              <w:rPr>
                <w:rFonts w:asciiTheme="minorHAnsi" w:hAnsiTheme="minorHAnsi" w:cs="Arial"/>
                <w:sz w:val="20"/>
                <w:szCs w:val="20"/>
              </w:rPr>
            </w:pPr>
            <w:r w:rsidRPr="005C1ACB">
              <w:rPr>
                <w:rFonts w:asciiTheme="minorHAnsi" w:hAnsiTheme="minorHAnsi" w:cs="Arial"/>
                <w:sz w:val="20"/>
                <w:szCs w:val="20"/>
              </w:rPr>
              <w:t>Panel power: Graphic novels in the English classroom</w:t>
            </w:r>
          </w:p>
          <w:p w:rsidR="003F7923" w:rsidRPr="005C1ACB" w:rsidRDefault="003F7923" w:rsidP="003A7518">
            <w:pPr>
              <w:rPr>
                <w:rFonts w:asciiTheme="minorHAnsi" w:hAnsiTheme="minorHAnsi" w:cs="Arial"/>
                <w:sz w:val="20"/>
                <w:szCs w:val="20"/>
              </w:rPr>
            </w:pPr>
            <w:r w:rsidRPr="005C1ACB">
              <w:rPr>
                <w:rFonts w:asciiTheme="minorHAnsi" w:hAnsiTheme="minorHAnsi" w:cs="Arial"/>
                <w:sz w:val="20"/>
                <w:szCs w:val="20"/>
              </w:rPr>
              <w:t>(Di Laycock)</w:t>
            </w:r>
          </w:p>
          <w:p w:rsidR="00B72BBF" w:rsidRPr="005C1ACB" w:rsidRDefault="00B72BBF" w:rsidP="009C2F2D">
            <w:pPr>
              <w:rPr>
                <w:rFonts w:asciiTheme="minorHAnsi" w:hAnsiTheme="minorHAnsi" w:cs="Arial"/>
                <w:sz w:val="20"/>
                <w:szCs w:val="20"/>
              </w:rPr>
            </w:pPr>
          </w:p>
        </w:tc>
        <w:tc>
          <w:tcPr>
            <w:tcW w:w="1559" w:type="dxa"/>
          </w:tcPr>
          <w:p w:rsidR="00E676B1" w:rsidRPr="005C1ACB" w:rsidRDefault="00E676B1" w:rsidP="00016896">
            <w:pPr>
              <w:rPr>
                <w:rFonts w:asciiTheme="minorHAnsi" w:hAnsiTheme="minorHAnsi" w:cs="Arial"/>
                <w:sz w:val="20"/>
                <w:szCs w:val="20"/>
              </w:rPr>
            </w:pPr>
          </w:p>
          <w:p w:rsidR="00E676B1" w:rsidRPr="005C1ACB" w:rsidRDefault="00E676B1" w:rsidP="00B0577B">
            <w:pPr>
              <w:numPr>
                <w:ilvl w:val="0"/>
                <w:numId w:val="29"/>
              </w:numPr>
              <w:jc w:val="both"/>
              <w:rPr>
                <w:rFonts w:asciiTheme="minorHAnsi" w:hAnsiTheme="minorHAnsi" w:cs="Arial"/>
                <w:sz w:val="20"/>
                <w:szCs w:val="20"/>
              </w:rPr>
            </w:pPr>
          </w:p>
        </w:tc>
        <w:tc>
          <w:tcPr>
            <w:tcW w:w="1559" w:type="dxa"/>
          </w:tcPr>
          <w:p w:rsidR="00E676B1" w:rsidRPr="005C1ACB" w:rsidRDefault="00E676B1" w:rsidP="009C2F2D">
            <w:pPr>
              <w:rPr>
                <w:rFonts w:asciiTheme="minorHAnsi" w:hAnsiTheme="minorHAnsi" w:cs="Arial"/>
                <w:sz w:val="20"/>
                <w:szCs w:val="20"/>
              </w:rPr>
            </w:pPr>
          </w:p>
          <w:p w:rsidR="00E676B1" w:rsidRPr="005C1ACB" w:rsidRDefault="00E676B1" w:rsidP="00B0577B">
            <w:pPr>
              <w:numPr>
                <w:ilvl w:val="0"/>
                <w:numId w:val="29"/>
              </w:numPr>
              <w:rPr>
                <w:rFonts w:asciiTheme="minorHAnsi" w:hAnsiTheme="minorHAnsi" w:cs="Arial"/>
                <w:sz w:val="20"/>
                <w:szCs w:val="20"/>
              </w:rPr>
            </w:pPr>
          </w:p>
        </w:tc>
      </w:tr>
      <w:tr w:rsidR="00643D47" w:rsidRPr="001620E2" w:rsidTr="005C1ACB">
        <w:tc>
          <w:tcPr>
            <w:tcW w:w="6771" w:type="dxa"/>
          </w:tcPr>
          <w:p w:rsidR="00643D47" w:rsidRPr="005C1ACB" w:rsidRDefault="003F7923" w:rsidP="003A7518">
            <w:pPr>
              <w:spacing w:before="120"/>
              <w:rPr>
                <w:rFonts w:asciiTheme="minorHAnsi" w:hAnsiTheme="minorHAnsi" w:cs="Arial"/>
                <w:b/>
                <w:sz w:val="22"/>
                <w:szCs w:val="22"/>
              </w:rPr>
            </w:pPr>
            <w:r w:rsidRPr="005C1ACB">
              <w:rPr>
                <w:rFonts w:asciiTheme="minorHAnsi" w:hAnsiTheme="minorHAnsi" w:cs="Arial"/>
                <w:b/>
                <w:sz w:val="22"/>
                <w:szCs w:val="22"/>
              </w:rPr>
              <w:t xml:space="preserve">Workshop </w:t>
            </w:r>
            <w:r w:rsidR="00643D47" w:rsidRPr="005C1ACB">
              <w:rPr>
                <w:rFonts w:asciiTheme="minorHAnsi" w:hAnsiTheme="minorHAnsi" w:cs="Arial"/>
                <w:b/>
                <w:sz w:val="22"/>
                <w:szCs w:val="22"/>
              </w:rPr>
              <w:t>B</w:t>
            </w:r>
          </w:p>
          <w:p w:rsidR="00B0577B" w:rsidRPr="005C1ACB" w:rsidRDefault="00B0577B" w:rsidP="009C2F2D">
            <w:pPr>
              <w:rPr>
                <w:rFonts w:asciiTheme="minorHAnsi" w:hAnsiTheme="minorHAnsi" w:cs="Arial"/>
                <w:sz w:val="20"/>
                <w:szCs w:val="20"/>
              </w:rPr>
            </w:pPr>
            <w:r w:rsidRPr="005C1ACB">
              <w:rPr>
                <w:rFonts w:asciiTheme="minorHAnsi" w:hAnsiTheme="minorHAnsi" w:cs="Arial"/>
                <w:sz w:val="20"/>
                <w:szCs w:val="20"/>
              </w:rPr>
              <w:t>A framework for visual design for classroom application</w:t>
            </w:r>
          </w:p>
          <w:p w:rsidR="00B0577B" w:rsidRPr="005C1ACB" w:rsidRDefault="00B0577B" w:rsidP="009C2F2D">
            <w:pPr>
              <w:rPr>
                <w:rFonts w:asciiTheme="minorHAnsi" w:hAnsiTheme="minorHAnsi" w:cs="Arial"/>
                <w:sz w:val="20"/>
                <w:szCs w:val="20"/>
              </w:rPr>
            </w:pPr>
            <w:r w:rsidRPr="005C1ACB">
              <w:rPr>
                <w:rFonts w:asciiTheme="minorHAnsi" w:hAnsiTheme="minorHAnsi" w:cs="Arial"/>
                <w:sz w:val="20"/>
                <w:szCs w:val="20"/>
              </w:rPr>
              <w:t>(A/Prof Beryl Exley)</w:t>
            </w:r>
          </w:p>
          <w:p w:rsidR="00B72BBF" w:rsidRPr="005C1ACB" w:rsidRDefault="00B72BBF" w:rsidP="009C2F2D">
            <w:pPr>
              <w:rPr>
                <w:rFonts w:asciiTheme="minorHAnsi" w:hAnsiTheme="minorHAnsi" w:cs="Arial"/>
                <w:sz w:val="20"/>
                <w:szCs w:val="20"/>
              </w:rPr>
            </w:pPr>
          </w:p>
        </w:tc>
        <w:tc>
          <w:tcPr>
            <w:tcW w:w="1559" w:type="dxa"/>
          </w:tcPr>
          <w:p w:rsidR="00643D47" w:rsidRPr="005C1ACB" w:rsidRDefault="00643D47" w:rsidP="00016896">
            <w:pPr>
              <w:rPr>
                <w:rFonts w:asciiTheme="minorHAnsi" w:hAnsiTheme="minorHAnsi" w:cs="Arial"/>
                <w:sz w:val="20"/>
                <w:szCs w:val="20"/>
              </w:rPr>
            </w:pPr>
          </w:p>
          <w:p w:rsidR="00B0577B" w:rsidRPr="005C1ACB" w:rsidRDefault="00B0577B" w:rsidP="00B0577B">
            <w:pPr>
              <w:numPr>
                <w:ilvl w:val="0"/>
                <w:numId w:val="29"/>
              </w:numPr>
              <w:rPr>
                <w:rFonts w:asciiTheme="minorHAnsi" w:hAnsiTheme="minorHAnsi" w:cs="Arial"/>
                <w:sz w:val="20"/>
                <w:szCs w:val="20"/>
              </w:rPr>
            </w:pPr>
          </w:p>
        </w:tc>
        <w:tc>
          <w:tcPr>
            <w:tcW w:w="1559" w:type="dxa"/>
          </w:tcPr>
          <w:p w:rsidR="00B0577B" w:rsidRPr="005C1ACB" w:rsidRDefault="00B0577B" w:rsidP="009C2F2D">
            <w:pPr>
              <w:rPr>
                <w:rFonts w:asciiTheme="minorHAnsi" w:hAnsiTheme="minorHAnsi" w:cs="Arial"/>
                <w:sz w:val="20"/>
                <w:szCs w:val="20"/>
              </w:rPr>
            </w:pPr>
          </w:p>
          <w:p w:rsidR="00B0577B" w:rsidRPr="005C1ACB" w:rsidRDefault="00B0577B" w:rsidP="00B0577B">
            <w:pPr>
              <w:numPr>
                <w:ilvl w:val="0"/>
                <w:numId w:val="29"/>
              </w:numPr>
              <w:rPr>
                <w:rFonts w:asciiTheme="minorHAnsi" w:hAnsiTheme="minorHAnsi" w:cs="Arial"/>
                <w:sz w:val="20"/>
                <w:szCs w:val="20"/>
              </w:rPr>
            </w:pPr>
          </w:p>
        </w:tc>
      </w:tr>
      <w:tr w:rsidR="00E64A76" w:rsidRPr="001620E2" w:rsidTr="005C1ACB">
        <w:tc>
          <w:tcPr>
            <w:tcW w:w="6771" w:type="dxa"/>
          </w:tcPr>
          <w:p w:rsidR="00E64A76" w:rsidRPr="005C1ACB" w:rsidRDefault="00E64A76" w:rsidP="003A7518">
            <w:pPr>
              <w:spacing w:before="120"/>
              <w:rPr>
                <w:rFonts w:asciiTheme="minorHAnsi" w:hAnsiTheme="minorHAnsi" w:cs="Arial"/>
                <w:b/>
                <w:sz w:val="22"/>
                <w:szCs w:val="22"/>
              </w:rPr>
            </w:pPr>
            <w:r w:rsidRPr="005C1ACB">
              <w:rPr>
                <w:rFonts w:asciiTheme="minorHAnsi" w:hAnsiTheme="minorHAnsi" w:cs="Arial"/>
                <w:b/>
                <w:sz w:val="22"/>
                <w:szCs w:val="22"/>
              </w:rPr>
              <w:t>Workshop C</w:t>
            </w:r>
          </w:p>
          <w:p w:rsidR="00E64A76" w:rsidRPr="005C1ACB" w:rsidRDefault="00E64A76" w:rsidP="00E64A76">
            <w:pPr>
              <w:rPr>
                <w:rFonts w:asciiTheme="minorHAnsi" w:hAnsiTheme="minorHAnsi" w:cs="Arial"/>
                <w:sz w:val="20"/>
                <w:szCs w:val="20"/>
              </w:rPr>
            </w:pPr>
            <w:r w:rsidRPr="005C1ACB">
              <w:rPr>
                <w:rFonts w:asciiTheme="minorHAnsi" w:hAnsiTheme="minorHAnsi" w:cs="Arial"/>
                <w:sz w:val="20"/>
                <w:szCs w:val="20"/>
              </w:rPr>
              <w:t>What’s wrong with how we think about genre?</w:t>
            </w:r>
          </w:p>
          <w:p w:rsidR="00E64A76" w:rsidRPr="005C1ACB" w:rsidRDefault="00E64A76" w:rsidP="00E64A76">
            <w:pPr>
              <w:rPr>
                <w:rFonts w:asciiTheme="minorHAnsi" w:hAnsiTheme="minorHAnsi" w:cs="Arial"/>
                <w:sz w:val="20"/>
                <w:szCs w:val="20"/>
              </w:rPr>
            </w:pPr>
            <w:r w:rsidRPr="005C1ACB">
              <w:rPr>
                <w:rFonts w:asciiTheme="minorHAnsi" w:hAnsiTheme="minorHAnsi" w:cs="Arial"/>
                <w:sz w:val="20"/>
                <w:szCs w:val="20"/>
              </w:rPr>
              <w:t>(Lindsay Williams)</w:t>
            </w:r>
          </w:p>
          <w:p w:rsidR="00E64A76" w:rsidRPr="005C1ACB" w:rsidRDefault="00E64A76" w:rsidP="00E64A76">
            <w:pPr>
              <w:rPr>
                <w:rFonts w:asciiTheme="minorHAnsi" w:hAnsiTheme="minorHAnsi" w:cs="Arial"/>
                <w:sz w:val="20"/>
                <w:szCs w:val="20"/>
              </w:rPr>
            </w:pPr>
          </w:p>
        </w:tc>
        <w:tc>
          <w:tcPr>
            <w:tcW w:w="1559" w:type="dxa"/>
          </w:tcPr>
          <w:p w:rsidR="00E64A76" w:rsidRPr="005C1ACB" w:rsidRDefault="00E64A76" w:rsidP="00E64A76">
            <w:pPr>
              <w:rPr>
                <w:rFonts w:asciiTheme="minorHAnsi" w:hAnsiTheme="minorHAnsi" w:cs="Arial"/>
                <w:sz w:val="20"/>
                <w:szCs w:val="20"/>
              </w:rPr>
            </w:pPr>
          </w:p>
          <w:p w:rsidR="00E64A76" w:rsidRPr="005C1ACB" w:rsidRDefault="00E64A76" w:rsidP="00E64A76">
            <w:pPr>
              <w:numPr>
                <w:ilvl w:val="0"/>
                <w:numId w:val="29"/>
              </w:numPr>
              <w:rPr>
                <w:rFonts w:asciiTheme="minorHAnsi" w:hAnsiTheme="minorHAnsi" w:cs="Arial"/>
                <w:sz w:val="20"/>
                <w:szCs w:val="20"/>
              </w:rPr>
            </w:pPr>
          </w:p>
        </w:tc>
        <w:tc>
          <w:tcPr>
            <w:tcW w:w="1559" w:type="dxa"/>
          </w:tcPr>
          <w:p w:rsidR="00E64A76" w:rsidRPr="005C1ACB" w:rsidRDefault="00E64A76" w:rsidP="00E64A76">
            <w:pPr>
              <w:rPr>
                <w:rFonts w:asciiTheme="minorHAnsi" w:hAnsiTheme="minorHAnsi" w:cs="Arial"/>
                <w:sz w:val="20"/>
                <w:szCs w:val="20"/>
              </w:rPr>
            </w:pPr>
          </w:p>
          <w:p w:rsidR="00E64A76" w:rsidRPr="005C1ACB" w:rsidRDefault="00E64A76" w:rsidP="00E64A76">
            <w:pPr>
              <w:numPr>
                <w:ilvl w:val="0"/>
                <w:numId w:val="29"/>
              </w:numPr>
              <w:rPr>
                <w:rFonts w:asciiTheme="minorHAnsi" w:hAnsiTheme="minorHAnsi" w:cs="Arial"/>
                <w:sz w:val="20"/>
                <w:szCs w:val="20"/>
              </w:rPr>
            </w:pPr>
          </w:p>
        </w:tc>
      </w:tr>
      <w:tr w:rsidR="00E64A76" w:rsidRPr="001620E2" w:rsidTr="005C1ACB">
        <w:tc>
          <w:tcPr>
            <w:tcW w:w="6771" w:type="dxa"/>
          </w:tcPr>
          <w:p w:rsidR="00E64A76" w:rsidRPr="005C1ACB" w:rsidRDefault="00E64A76" w:rsidP="003A7518">
            <w:pPr>
              <w:spacing w:before="120"/>
              <w:rPr>
                <w:rFonts w:asciiTheme="minorHAnsi" w:hAnsiTheme="minorHAnsi" w:cs="Arial"/>
                <w:b/>
                <w:sz w:val="22"/>
                <w:szCs w:val="22"/>
              </w:rPr>
            </w:pPr>
            <w:r w:rsidRPr="005C1ACB">
              <w:rPr>
                <w:rFonts w:asciiTheme="minorHAnsi" w:hAnsiTheme="minorHAnsi" w:cs="Arial"/>
                <w:b/>
                <w:sz w:val="22"/>
                <w:szCs w:val="22"/>
              </w:rPr>
              <w:t>Workshop D</w:t>
            </w:r>
          </w:p>
          <w:p w:rsidR="00E64A76" w:rsidRPr="005C1ACB" w:rsidRDefault="00E64A76" w:rsidP="00E64A76">
            <w:pPr>
              <w:rPr>
                <w:rFonts w:asciiTheme="minorHAnsi" w:hAnsiTheme="minorHAnsi" w:cs="Arial"/>
                <w:sz w:val="20"/>
                <w:szCs w:val="20"/>
              </w:rPr>
            </w:pPr>
            <w:r w:rsidRPr="005C1ACB">
              <w:rPr>
                <w:rFonts w:asciiTheme="minorHAnsi" w:hAnsiTheme="minorHAnsi" w:cs="Arial"/>
                <w:sz w:val="20"/>
                <w:szCs w:val="20"/>
              </w:rPr>
              <w:t>Re-imagining the classics: Accessible and practical approaches for using classic literature in the multimodal 21st century classroom</w:t>
            </w:r>
          </w:p>
          <w:p w:rsidR="00E64A76" w:rsidRPr="005C1ACB" w:rsidRDefault="00E64A76" w:rsidP="00E64A76">
            <w:pPr>
              <w:rPr>
                <w:rFonts w:asciiTheme="minorHAnsi" w:hAnsiTheme="minorHAnsi" w:cs="Arial"/>
                <w:sz w:val="20"/>
                <w:szCs w:val="20"/>
              </w:rPr>
            </w:pPr>
            <w:r w:rsidRPr="005C1ACB">
              <w:rPr>
                <w:rFonts w:asciiTheme="minorHAnsi" w:hAnsiTheme="minorHAnsi" w:cs="Arial"/>
                <w:sz w:val="20"/>
                <w:szCs w:val="20"/>
              </w:rPr>
              <w:t>(Fiona Roush &amp; Cheryl Moore)</w:t>
            </w:r>
          </w:p>
          <w:p w:rsidR="00E64A76" w:rsidRPr="005C1ACB" w:rsidRDefault="00E64A76" w:rsidP="00E64A76">
            <w:pPr>
              <w:rPr>
                <w:rFonts w:asciiTheme="minorHAnsi" w:hAnsiTheme="minorHAnsi" w:cs="Arial"/>
                <w:sz w:val="20"/>
                <w:szCs w:val="20"/>
              </w:rPr>
            </w:pPr>
          </w:p>
        </w:tc>
        <w:tc>
          <w:tcPr>
            <w:tcW w:w="1559" w:type="dxa"/>
          </w:tcPr>
          <w:p w:rsidR="00E64A76" w:rsidRPr="005C1ACB" w:rsidRDefault="00E64A76" w:rsidP="00E64A76">
            <w:pPr>
              <w:rPr>
                <w:rFonts w:asciiTheme="minorHAnsi" w:hAnsiTheme="minorHAnsi" w:cs="Arial"/>
                <w:b/>
                <w:sz w:val="20"/>
                <w:szCs w:val="20"/>
              </w:rPr>
            </w:pPr>
            <w:r w:rsidRPr="005C1ACB">
              <w:rPr>
                <w:rFonts w:asciiTheme="minorHAnsi" w:hAnsiTheme="minorHAnsi" w:cs="Arial"/>
                <w:b/>
                <w:sz w:val="20"/>
                <w:szCs w:val="20"/>
              </w:rPr>
              <w:t>Session 1 only</w:t>
            </w:r>
          </w:p>
          <w:p w:rsidR="00E64A76" w:rsidRPr="005C1ACB" w:rsidRDefault="00E64A76" w:rsidP="00E64A76">
            <w:pPr>
              <w:rPr>
                <w:rFonts w:asciiTheme="minorHAnsi" w:hAnsiTheme="minorHAnsi" w:cs="Arial"/>
                <w:sz w:val="20"/>
                <w:szCs w:val="20"/>
              </w:rPr>
            </w:pPr>
          </w:p>
          <w:p w:rsidR="00E64A76" w:rsidRPr="005C1ACB" w:rsidRDefault="00E64A76" w:rsidP="00E64A76">
            <w:pPr>
              <w:numPr>
                <w:ilvl w:val="0"/>
                <w:numId w:val="29"/>
              </w:numPr>
              <w:rPr>
                <w:rFonts w:asciiTheme="minorHAnsi" w:hAnsiTheme="minorHAnsi" w:cs="Arial"/>
                <w:sz w:val="20"/>
                <w:szCs w:val="20"/>
              </w:rPr>
            </w:pPr>
          </w:p>
        </w:tc>
        <w:tc>
          <w:tcPr>
            <w:tcW w:w="1559" w:type="dxa"/>
            <w:shd w:val="clear" w:color="auto" w:fill="DEEAF6"/>
          </w:tcPr>
          <w:p w:rsidR="00E64A76" w:rsidRPr="005C1ACB" w:rsidRDefault="00E64A76" w:rsidP="00E64A76">
            <w:pPr>
              <w:rPr>
                <w:rFonts w:asciiTheme="minorHAnsi" w:hAnsiTheme="minorHAnsi" w:cs="Arial"/>
                <w:sz w:val="20"/>
                <w:szCs w:val="20"/>
              </w:rPr>
            </w:pPr>
          </w:p>
        </w:tc>
      </w:tr>
      <w:tr w:rsidR="00E64A76" w:rsidRPr="001620E2" w:rsidTr="005C1ACB">
        <w:tc>
          <w:tcPr>
            <w:tcW w:w="6771" w:type="dxa"/>
          </w:tcPr>
          <w:p w:rsidR="00E64A76" w:rsidRPr="005C1ACB" w:rsidRDefault="00E64A76" w:rsidP="003A7518">
            <w:pPr>
              <w:spacing w:before="120"/>
              <w:rPr>
                <w:rFonts w:asciiTheme="minorHAnsi" w:hAnsiTheme="minorHAnsi" w:cs="Arial"/>
                <w:b/>
                <w:sz w:val="22"/>
                <w:szCs w:val="22"/>
              </w:rPr>
            </w:pPr>
            <w:r w:rsidRPr="005C1ACB">
              <w:rPr>
                <w:rFonts w:asciiTheme="minorHAnsi" w:hAnsiTheme="minorHAnsi" w:cs="Arial"/>
                <w:b/>
                <w:sz w:val="22"/>
                <w:szCs w:val="22"/>
              </w:rPr>
              <w:t>Workshop E</w:t>
            </w:r>
          </w:p>
          <w:p w:rsidR="00E64A76" w:rsidRPr="005C1ACB" w:rsidRDefault="00E64A76" w:rsidP="00E64A76">
            <w:pPr>
              <w:rPr>
                <w:rFonts w:asciiTheme="minorHAnsi" w:hAnsiTheme="minorHAnsi" w:cs="Arial"/>
                <w:sz w:val="20"/>
                <w:szCs w:val="20"/>
              </w:rPr>
            </w:pPr>
            <w:r w:rsidRPr="005C1ACB">
              <w:rPr>
                <w:rFonts w:asciiTheme="minorHAnsi" w:hAnsiTheme="minorHAnsi" w:cs="Arial"/>
                <w:sz w:val="20"/>
                <w:szCs w:val="20"/>
              </w:rPr>
              <w:t>(Trans)Forming meaning from the visual</w:t>
            </w:r>
          </w:p>
          <w:p w:rsidR="00E64A76" w:rsidRPr="005C1ACB" w:rsidRDefault="00E64A76" w:rsidP="00E64A76">
            <w:pPr>
              <w:rPr>
                <w:rFonts w:asciiTheme="minorHAnsi" w:hAnsiTheme="minorHAnsi" w:cs="Arial"/>
                <w:sz w:val="20"/>
                <w:szCs w:val="20"/>
              </w:rPr>
            </w:pPr>
            <w:r w:rsidRPr="005C1ACB">
              <w:rPr>
                <w:rFonts w:asciiTheme="minorHAnsi" w:hAnsiTheme="minorHAnsi" w:cs="Arial"/>
                <w:sz w:val="20"/>
                <w:szCs w:val="20"/>
              </w:rPr>
              <w:t>(Helen Johnston &amp; Greg Howes)</w:t>
            </w:r>
          </w:p>
        </w:tc>
        <w:tc>
          <w:tcPr>
            <w:tcW w:w="1559" w:type="dxa"/>
            <w:tcBorders>
              <w:bottom w:val="single" w:sz="4" w:space="0" w:color="auto"/>
            </w:tcBorders>
          </w:tcPr>
          <w:p w:rsidR="00E64A76" w:rsidRPr="005C1ACB" w:rsidRDefault="00E64A76" w:rsidP="00E64A76">
            <w:pPr>
              <w:rPr>
                <w:rFonts w:asciiTheme="minorHAnsi" w:hAnsiTheme="minorHAnsi" w:cs="Arial"/>
                <w:b/>
                <w:sz w:val="20"/>
                <w:szCs w:val="20"/>
              </w:rPr>
            </w:pPr>
            <w:r w:rsidRPr="005C1ACB">
              <w:rPr>
                <w:rFonts w:asciiTheme="minorHAnsi" w:hAnsiTheme="minorHAnsi" w:cs="Arial"/>
                <w:b/>
                <w:sz w:val="20"/>
                <w:szCs w:val="20"/>
              </w:rPr>
              <w:t>Session 1 only</w:t>
            </w:r>
          </w:p>
          <w:p w:rsidR="00E64A76" w:rsidRPr="005C1ACB" w:rsidRDefault="00E64A76" w:rsidP="00E64A76">
            <w:pPr>
              <w:rPr>
                <w:rFonts w:asciiTheme="minorHAnsi" w:hAnsiTheme="minorHAnsi" w:cs="Arial"/>
                <w:b/>
                <w:sz w:val="20"/>
                <w:szCs w:val="20"/>
              </w:rPr>
            </w:pPr>
          </w:p>
          <w:p w:rsidR="00E64A76" w:rsidRPr="005C1ACB" w:rsidRDefault="00E64A76" w:rsidP="00E64A76">
            <w:pPr>
              <w:numPr>
                <w:ilvl w:val="0"/>
                <w:numId w:val="29"/>
              </w:numPr>
              <w:rPr>
                <w:rFonts w:asciiTheme="minorHAnsi" w:hAnsiTheme="minorHAnsi" w:cs="Arial"/>
                <w:b/>
                <w:sz w:val="20"/>
                <w:szCs w:val="20"/>
              </w:rPr>
            </w:pPr>
          </w:p>
          <w:p w:rsidR="00E64A76" w:rsidRPr="005C1ACB" w:rsidRDefault="00E64A76" w:rsidP="00E64A76">
            <w:pPr>
              <w:rPr>
                <w:rFonts w:asciiTheme="minorHAnsi" w:hAnsiTheme="minorHAnsi" w:cs="Arial"/>
                <w:b/>
                <w:sz w:val="20"/>
                <w:szCs w:val="20"/>
              </w:rPr>
            </w:pPr>
          </w:p>
        </w:tc>
        <w:tc>
          <w:tcPr>
            <w:tcW w:w="1559" w:type="dxa"/>
            <w:shd w:val="clear" w:color="auto" w:fill="DEEAF6"/>
          </w:tcPr>
          <w:p w:rsidR="00E64A76" w:rsidRPr="005C1ACB" w:rsidRDefault="00E64A76" w:rsidP="00E64A76">
            <w:pPr>
              <w:rPr>
                <w:rFonts w:asciiTheme="minorHAnsi" w:hAnsiTheme="minorHAnsi" w:cs="Arial"/>
                <w:sz w:val="20"/>
                <w:szCs w:val="20"/>
              </w:rPr>
            </w:pPr>
          </w:p>
        </w:tc>
      </w:tr>
      <w:tr w:rsidR="00E64A76" w:rsidRPr="00C7597C" w:rsidTr="005C1ACB">
        <w:tc>
          <w:tcPr>
            <w:tcW w:w="6771" w:type="dxa"/>
          </w:tcPr>
          <w:p w:rsidR="00E64A76" w:rsidRPr="005C1ACB" w:rsidRDefault="00E64A76" w:rsidP="003A7518">
            <w:pPr>
              <w:spacing w:before="120"/>
              <w:rPr>
                <w:rFonts w:asciiTheme="minorHAnsi" w:hAnsiTheme="minorHAnsi" w:cs="Arial"/>
                <w:b/>
                <w:sz w:val="22"/>
                <w:szCs w:val="22"/>
              </w:rPr>
            </w:pPr>
            <w:r w:rsidRPr="005C1ACB">
              <w:rPr>
                <w:rFonts w:asciiTheme="minorHAnsi" w:hAnsiTheme="minorHAnsi" w:cs="Arial"/>
                <w:b/>
                <w:sz w:val="22"/>
                <w:szCs w:val="22"/>
              </w:rPr>
              <w:t>Workshop F</w:t>
            </w:r>
          </w:p>
          <w:p w:rsidR="00E64A76" w:rsidRPr="005C1ACB" w:rsidRDefault="00E64A76" w:rsidP="00E64A76">
            <w:pPr>
              <w:rPr>
                <w:rFonts w:asciiTheme="minorHAnsi" w:hAnsiTheme="minorHAnsi" w:cs="Arial"/>
                <w:sz w:val="20"/>
                <w:szCs w:val="20"/>
              </w:rPr>
            </w:pPr>
            <w:r w:rsidRPr="005C1ACB">
              <w:rPr>
                <w:rFonts w:asciiTheme="minorHAnsi" w:hAnsiTheme="minorHAnsi" w:cs="Arial"/>
                <w:sz w:val="20"/>
                <w:szCs w:val="20"/>
              </w:rPr>
              <w:t>Exploring the nature of identity through the lens of contemporary Australian documentary films</w:t>
            </w:r>
          </w:p>
          <w:p w:rsidR="00E64A76" w:rsidRPr="005C1ACB" w:rsidRDefault="00E64A76" w:rsidP="00E64A76">
            <w:pPr>
              <w:rPr>
                <w:rFonts w:asciiTheme="minorHAnsi" w:hAnsiTheme="minorHAnsi" w:cs="Arial"/>
                <w:sz w:val="20"/>
                <w:szCs w:val="20"/>
              </w:rPr>
            </w:pPr>
            <w:r w:rsidRPr="005C1ACB">
              <w:rPr>
                <w:rFonts w:asciiTheme="minorHAnsi" w:hAnsiTheme="minorHAnsi" w:cs="Arial"/>
                <w:sz w:val="20"/>
                <w:szCs w:val="20"/>
              </w:rPr>
              <w:t xml:space="preserve">(Kathryn </w:t>
            </w:r>
            <w:proofErr w:type="spellStart"/>
            <w:r w:rsidRPr="005C1ACB">
              <w:rPr>
                <w:rFonts w:asciiTheme="minorHAnsi" w:hAnsiTheme="minorHAnsi" w:cs="Arial"/>
                <w:sz w:val="20"/>
                <w:szCs w:val="20"/>
              </w:rPr>
              <w:t>Emtage</w:t>
            </w:r>
            <w:proofErr w:type="spellEnd"/>
            <w:r w:rsidRPr="005C1ACB">
              <w:rPr>
                <w:rFonts w:asciiTheme="minorHAnsi" w:hAnsiTheme="minorHAnsi" w:cs="Arial"/>
                <w:sz w:val="20"/>
                <w:szCs w:val="20"/>
              </w:rPr>
              <w:t xml:space="preserve"> &amp; Michelle Ragen)</w:t>
            </w:r>
          </w:p>
          <w:p w:rsidR="00E64A76" w:rsidRPr="005C1ACB" w:rsidRDefault="00E64A76" w:rsidP="00E64A76">
            <w:pPr>
              <w:rPr>
                <w:rFonts w:asciiTheme="minorHAnsi" w:hAnsiTheme="minorHAnsi" w:cs="Arial"/>
                <w:sz w:val="20"/>
                <w:szCs w:val="20"/>
              </w:rPr>
            </w:pPr>
          </w:p>
        </w:tc>
        <w:tc>
          <w:tcPr>
            <w:tcW w:w="1559" w:type="dxa"/>
            <w:shd w:val="clear" w:color="auto" w:fill="DEEAF6"/>
          </w:tcPr>
          <w:p w:rsidR="00E64A76" w:rsidRPr="005C1ACB" w:rsidRDefault="00E64A76" w:rsidP="00E64A76">
            <w:pPr>
              <w:rPr>
                <w:rFonts w:asciiTheme="minorHAnsi" w:hAnsiTheme="minorHAnsi" w:cs="Arial"/>
                <w:sz w:val="20"/>
                <w:szCs w:val="20"/>
              </w:rPr>
            </w:pPr>
          </w:p>
        </w:tc>
        <w:tc>
          <w:tcPr>
            <w:tcW w:w="1559" w:type="dxa"/>
          </w:tcPr>
          <w:p w:rsidR="00E64A76" w:rsidRPr="005C1ACB" w:rsidRDefault="00E64A76" w:rsidP="00E64A76">
            <w:pPr>
              <w:rPr>
                <w:rFonts w:asciiTheme="minorHAnsi" w:hAnsiTheme="minorHAnsi" w:cs="Arial"/>
                <w:b/>
                <w:sz w:val="20"/>
                <w:szCs w:val="20"/>
                <w:lang w:val="de-DE"/>
              </w:rPr>
            </w:pPr>
            <w:r w:rsidRPr="005C1ACB">
              <w:rPr>
                <w:rFonts w:asciiTheme="minorHAnsi" w:hAnsiTheme="minorHAnsi" w:cs="Arial"/>
                <w:b/>
                <w:sz w:val="20"/>
                <w:szCs w:val="20"/>
                <w:lang w:val="de-DE"/>
              </w:rPr>
              <w:t>Session 2 only</w:t>
            </w:r>
          </w:p>
          <w:p w:rsidR="00E64A76" w:rsidRPr="005C1ACB" w:rsidRDefault="00E64A76" w:rsidP="00E64A76">
            <w:pPr>
              <w:rPr>
                <w:rFonts w:asciiTheme="minorHAnsi" w:hAnsiTheme="minorHAnsi" w:cs="Arial"/>
                <w:b/>
                <w:sz w:val="20"/>
                <w:szCs w:val="20"/>
                <w:lang w:val="de-DE"/>
              </w:rPr>
            </w:pPr>
          </w:p>
          <w:p w:rsidR="00E64A76" w:rsidRPr="005C1ACB" w:rsidRDefault="00E64A76" w:rsidP="00E64A76">
            <w:pPr>
              <w:numPr>
                <w:ilvl w:val="0"/>
                <w:numId w:val="29"/>
              </w:numPr>
              <w:rPr>
                <w:rFonts w:asciiTheme="minorHAnsi" w:hAnsiTheme="minorHAnsi" w:cs="Arial"/>
                <w:b/>
                <w:sz w:val="20"/>
                <w:szCs w:val="20"/>
                <w:lang w:val="de-DE"/>
              </w:rPr>
            </w:pPr>
          </w:p>
        </w:tc>
      </w:tr>
      <w:tr w:rsidR="00E64A76" w:rsidRPr="001620E2" w:rsidTr="005C1ACB">
        <w:tc>
          <w:tcPr>
            <w:tcW w:w="6771" w:type="dxa"/>
          </w:tcPr>
          <w:p w:rsidR="00E64A76" w:rsidRPr="005C1ACB" w:rsidRDefault="00E64A76" w:rsidP="003A7518">
            <w:pPr>
              <w:spacing w:before="120"/>
              <w:rPr>
                <w:rFonts w:asciiTheme="minorHAnsi" w:hAnsiTheme="minorHAnsi" w:cs="Arial"/>
                <w:b/>
                <w:sz w:val="22"/>
                <w:szCs w:val="22"/>
              </w:rPr>
            </w:pPr>
            <w:r w:rsidRPr="005C1ACB">
              <w:rPr>
                <w:rFonts w:asciiTheme="minorHAnsi" w:hAnsiTheme="minorHAnsi" w:cs="Arial"/>
                <w:b/>
                <w:sz w:val="22"/>
                <w:szCs w:val="22"/>
              </w:rPr>
              <w:t>Workshop G</w:t>
            </w:r>
          </w:p>
          <w:p w:rsidR="008B1F1E" w:rsidRPr="005C1ACB" w:rsidRDefault="008B1F1E" w:rsidP="00E64A76">
            <w:pPr>
              <w:rPr>
                <w:rFonts w:asciiTheme="minorHAnsi" w:hAnsiTheme="minorHAnsi" w:cs="Arial"/>
                <w:sz w:val="20"/>
                <w:szCs w:val="20"/>
              </w:rPr>
            </w:pPr>
            <w:r w:rsidRPr="005C1ACB">
              <w:rPr>
                <w:rFonts w:asciiTheme="minorHAnsi" w:hAnsiTheme="minorHAnsi" w:cs="Arial"/>
                <w:sz w:val="20"/>
                <w:szCs w:val="20"/>
              </w:rPr>
              <w:t>Digital stories: From production to assessment</w:t>
            </w:r>
          </w:p>
          <w:p w:rsidR="00E64A76" w:rsidRPr="005C1ACB" w:rsidRDefault="00E64A76" w:rsidP="00E64A76">
            <w:pPr>
              <w:rPr>
                <w:rFonts w:asciiTheme="minorHAnsi" w:hAnsiTheme="minorHAnsi" w:cs="Arial"/>
                <w:sz w:val="20"/>
                <w:szCs w:val="20"/>
              </w:rPr>
            </w:pPr>
            <w:r w:rsidRPr="005C1ACB">
              <w:rPr>
                <w:rFonts w:asciiTheme="minorHAnsi" w:hAnsiTheme="minorHAnsi" w:cs="Arial"/>
                <w:sz w:val="20"/>
                <w:szCs w:val="20"/>
              </w:rPr>
              <w:t>(</w:t>
            </w:r>
            <w:r w:rsidR="00C6014F" w:rsidRPr="005C1ACB">
              <w:rPr>
                <w:rFonts w:asciiTheme="minorHAnsi" w:hAnsiTheme="minorHAnsi" w:cs="Arial"/>
                <w:sz w:val="20"/>
                <w:szCs w:val="20"/>
              </w:rPr>
              <w:t xml:space="preserve">Dr </w:t>
            </w:r>
            <w:r w:rsidRPr="005C1ACB">
              <w:rPr>
                <w:rFonts w:asciiTheme="minorHAnsi" w:hAnsiTheme="minorHAnsi" w:cs="Arial"/>
                <w:sz w:val="20"/>
                <w:szCs w:val="20"/>
              </w:rPr>
              <w:t>Kelli McGraw)</w:t>
            </w:r>
          </w:p>
          <w:p w:rsidR="00CB2432" w:rsidRPr="005C1ACB" w:rsidRDefault="00CB2432" w:rsidP="00E64A76">
            <w:pPr>
              <w:rPr>
                <w:rFonts w:asciiTheme="minorHAnsi" w:hAnsiTheme="minorHAnsi" w:cs="Arial"/>
                <w:sz w:val="20"/>
                <w:szCs w:val="20"/>
              </w:rPr>
            </w:pPr>
          </w:p>
        </w:tc>
        <w:tc>
          <w:tcPr>
            <w:tcW w:w="1559" w:type="dxa"/>
            <w:shd w:val="clear" w:color="auto" w:fill="DEEAF6"/>
          </w:tcPr>
          <w:p w:rsidR="00E64A76" w:rsidRPr="005C1ACB" w:rsidRDefault="00E64A76" w:rsidP="00E64A76">
            <w:pPr>
              <w:rPr>
                <w:rFonts w:asciiTheme="minorHAnsi" w:hAnsiTheme="minorHAnsi" w:cs="Arial"/>
                <w:sz w:val="20"/>
                <w:szCs w:val="20"/>
              </w:rPr>
            </w:pPr>
          </w:p>
        </w:tc>
        <w:tc>
          <w:tcPr>
            <w:tcW w:w="1559" w:type="dxa"/>
          </w:tcPr>
          <w:p w:rsidR="00E64A76" w:rsidRPr="005C1ACB" w:rsidRDefault="00E64A76" w:rsidP="00E64A76">
            <w:pPr>
              <w:rPr>
                <w:rFonts w:asciiTheme="minorHAnsi" w:hAnsiTheme="minorHAnsi" w:cs="Arial"/>
                <w:b/>
                <w:sz w:val="20"/>
                <w:szCs w:val="20"/>
              </w:rPr>
            </w:pPr>
            <w:r w:rsidRPr="005C1ACB">
              <w:rPr>
                <w:rFonts w:asciiTheme="minorHAnsi" w:hAnsiTheme="minorHAnsi" w:cs="Arial"/>
                <w:b/>
                <w:sz w:val="20"/>
                <w:szCs w:val="20"/>
              </w:rPr>
              <w:t>Session 2 only</w:t>
            </w:r>
          </w:p>
          <w:p w:rsidR="00E64A76" w:rsidRPr="005C1ACB" w:rsidRDefault="00E64A76" w:rsidP="00E64A76">
            <w:pPr>
              <w:rPr>
                <w:rFonts w:asciiTheme="minorHAnsi" w:hAnsiTheme="minorHAnsi" w:cs="Arial"/>
                <w:b/>
                <w:sz w:val="20"/>
                <w:szCs w:val="20"/>
              </w:rPr>
            </w:pPr>
          </w:p>
          <w:p w:rsidR="00E64A76" w:rsidRPr="005C1ACB" w:rsidRDefault="00E64A76" w:rsidP="00E64A76">
            <w:pPr>
              <w:numPr>
                <w:ilvl w:val="0"/>
                <w:numId w:val="29"/>
              </w:numPr>
              <w:rPr>
                <w:rFonts w:asciiTheme="minorHAnsi" w:hAnsiTheme="minorHAnsi" w:cs="Arial"/>
                <w:b/>
                <w:sz w:val="20"/>
                <w:szCs w:val="20"/>
              </w:rPr>
            </w:pPr>
          </w:p>
          <w:p w:rsidR="00E64A76" w:rsidRPr="005C1ACB" w:rsidRDefault="00E64A76" w:rsidP="00E64A76">
            <w:pPr>
              <w:rPr>
                <w:rFonts w:asciiTheme="minorHAnsi" w:hAnsiTheme="minorHAnsi" w:cs="Arial"/>
                <w:b/>
                <w:sz w:val="20"/>
                <w:szCs w:val="20"/>
              </w:rPr>
            </w:pPr>
          </w:p>
        </w:tc>
      </w:tr>
    </w:tbl>
    <w:p w:rsidR="005C1ACB" w:rsidRDefault="005C1ACB" w:rsidP="005C1ACB">
      <w:pPr>
        <w:jc w:val="center"/>
        <w:rPr>
          <w:rFonts w:ascii="Calibri" w:hAnsi="Calibri" w:cs="Arial"/>
          <w:b/>
          <w:color w:val="000000"/>
        </w:rPr>
      </w:pPr>
    </w:p>
    <w:p w:rsidR="005C1ACB" w:rsidRDefault="005C1ACB">
      <w:pPr>
        <w:rPr>
          <w:rFonts w:ascii="Calibri" w:hAnsi="Calibri" w:cs="Arial"/>
          <w:b/>
          <w:color w:val="000000"/>
        </w:rPr>
        <w:sectPr w:rsidR="005C1ACB" w:rsidSect="005C1ACB">
          <w:type w:val="continuous"/>
          <w:pgSz w:w="11906" w:h="16838"/>
          <w:pgMar w:top="1440" w:right="991" w:bottom="1440" w:left="1134" w:header="708" w:footer="708" w:gutter="0"/>
          <w:cols w:sep="1" w:space="708"/>
          <w:docGrid w:linePitch="360"/>
        </w:sectPr>
      </w:pPr>
    </w:p>
    <w:p w:rsidR="00D9159F" w:rsidRPr="00B51DC4" w:rsidRDefault="00360C8B" w:rsidP="005C1ACB">
      <w:pPr>
        <w:jc w:val="center"/>
        <w:rPr>
          <w:rFonts w:ascii="Calibri" w:hAnsi="Calibri" w:cs="Arial"/>
          <w:color w:val="000000"/>
          <w:sz w:val="20"/>
          <w:szCs w:val="20"/>
        </w:rPr>
      </w:pPr>
      <w:r w:rsidRPr="00360C8B">
        <w:rPr>
          <w:rFonts w:ascii="Calibri" w:hAnsi="Calibri" w:cs="Arial"/>
          <w:noProof/>
          <w:color w:val="000000"/>
          <w:sz w:val="20"/>
          <w:szCs w:val="20"/>
          <w:lang w:eastAsia="zh-CN"/>
        </w:rPr>
        <w:lastRenderedPageBreak/>
        <w:pict>
          <v:shapetype id="_x0000_t202" coordsize="21600,21600" o:spt="202" path="m,l,21600r21600,l21600,xe">
            <v:stroke joinstyle="miter"/>
            <v:path gradientshapeok="t" o:connecttype="rect"/>
          </v:shapetype>
          <v:shape id="_x0000_s1030" type="#_x0000_t202" style="position:absolute;left:0;text-align:left;margin-left:16.55pt;margin-top:12.55pt;width:459.55pt;height:36.7pt;z-index:251655680" stroked="f">
            <v:textbox style="mso-next-textbox:#_x0000_s1030">
              <w:txbxContent>
                <w:p w:rsidR="00D9159F" w:rsidRDefault="00D9159F" w:rsidP="00D9159F">
                  <w:pPr>
                    <w:jc w:val="center"/>
                    <w:rPr>
                      <w:rFonts w:ascii="Arial" w:hAnsi="Arial" w:cs="Arial"/>
                      <w:b/>
                    </w:rPr>
                  </w:pPr>
                  <w:r w:rsidRPr="00D9159F">
                    <w:rPr>
                      <w:rFonts w:ascii="Arial" w:hAnsi="Arial" w:cs="Arial"/>
                      <w:b/>
                    </w:rPr>
                    <w:t>Map of Bris</w:t>
                  </w:r>
                  <w:r w:rsidR="008B1F1E">
                    <w:rPr>
                      <w:rFonts w:ascii="Arial" w:hAnsi="Arial" w:cs="Arial"/>
                      <w:b/>
                    </w:rPr>
                    <w:t>bane Grammar School</w:t>
                  </w:r>
                </w:p>
                <w:p w:rsidR="008B1F1E" w:rsidRPr="00D9159F" w:rsidRDefault="008B1F1E" w:rsidP="00D9159F">
                  <w:pPr>
                    <w:jc w:val="center"/>
                    <w:rPr>
                      <w:rFonts w:ascii="Arial" w:hAnsi="Arial" w:cs="Arial"/>
                      <w:b/>
                    </w:rPr>
                  </w:pPr>
                  <w:r>
                    <w:rPr>
                      <w:rFonts w:ascii="Calibri" w:hAnsi="Calibri" w:cs="Arial"/>
                      <w:bCs/>
                      <w:sz w:val="22"/>
                      <w:szCs w:val="22"/>
                      <w:lang w:eastAsia="zh-CN"/>
                    </w:rPr>
                    <w:t xml:space="preserve">24 </w:t>
                  </w:r>
                  <w:r w:rsidRPr="001A01EB">
                    <w:rPr>
                      <w:rFonts w:ascii="Calibri" w:hAnsi="Calibri" w:cs="Arial"/>
                      <w:bCs/>
                      <w:sz w:val="22"/>
                      <w:szCs w:val="22"/>
                      <w:lang w:eastAsia="zh-CN"/>
                    </w:rPr>
                    <w:t>Gregory Terrace</w:t>
                  </w:r>
                  <w:r>
                    <w:rPr>
                      <w:rFonts w:ascii="Calibri" w:hAnsi="Calibri" w:cs="Arial"/>
                      <w:bCs/>
                      <w:sz w:val="22"/>
                      <w:szCs w:val="22"/>
                      <w:lang w:eastAsia="zh-CN"/>
                    </w:rPr>
                    <w:t>, Brisbane</w:t>
                  </w:r>
                  <w:r w:rsidRPr="001A01EB">
                    <w:rPr>
                      <w:rFonts w:ascii="Calibri" w:hAnsi="Calibri" w:cs="Arial"/>
                      <w:bCs/>
                      <w:sz w:val="22"/>
                      <w:szCs w:val="22"/>
                      <w:lang w:eastAsia="zh-CN"/>
                    </w:rPr>
                    <w:t xml:space="preserve"> Q</w:t>
                  </w:r>
                  <w:r>
                    <w:rPr>
                      <w:rFonts w:ascii="Calibri" w:hAnsi="Calibri" w:cs="Arial"/>
                      <w:bCs/>
                      <w:sz w:val="22"/>
                      <w:szCs w:val="22"/>
                      <w:lang w:eastAsia="zh-CN"/>
                    </w:rPr>
                    <w:t>LD</w:t>
                  </w:r>
                  <w:r w:rsidRPr="001A01EB">
                    <w:rPr>
                      <w:rFonts w:ascii="Calibri" w:hAnsi="Calibri" w:cs="Arial"/>
                      <w:bCs/>
                      <w:sz w:val="22"/>
                      <w:szCs w:val="22"/>
                      <w:lang w:eastAsia="zh-CN"/>
                    </w:rPr>
                    <w:t xml:space="preserve"> 4000</w:t>
                  </w:r>
                </w:p>
              </w:txbxContent>
            </v:textbox>
          </v:shape>
        </w:pict>
      </w:r>
      <w:r w:rsidRPr="00360C8B">
        <w:rPr>
          <w:noProof/>
          <w:lang w:eastAsia="zh-CN"/>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7" type="#_x0000_t68" style="position:absolute;left:0;text-align:left;margin-left:120.9pt;margin-top:179.25pt;width:18.35pt;height:74.25pt;rotation:3171452fd;z-index:251659776" fillcolor="#c00000">
            <v:textbox style="layout-flow:vertical-ideographic"/>
          </v:shape>
        </w:pict>
      </w:r>
      <w:r w:rsidRPr="00360C8B">
        <w:rPr>
          <w:rFonts w:ascii="Calibri" w:hAnsi="Calibri" w:cs="Arial"/>
          <w:noProof/>
          <w:color w:val="000000"/>
          <w:sz w:val="20"/>
          <w:szCs w:val="20"/>
          <w:lang w:eastAsia="zh-CN"/>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0" type="#_x0000_t90" style="position:absolute;left:0;text-align:left;margin-left:112.8pt;margin-top:265.05pt;width:32.25pt;height:28.5pt;z-index:251660800" fillcolor="#c00000"/>
        </w:pict>
      </w:r>
      <w:r w:rsidRPr="00360C8B">
        <w:rPr>
          <w:rFonts w:ascii="Calibri" w:hAnsi="Calibri" w:cs="Arial"/>
          <w:noProof/>
          <w:color w:val="000000"/>
          <w:sz w:val="20"/>
          <w:szCs w:val="20"/>
          <w:lang w:eastAsia="zh-C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243.3pt;margin-top:262.05pt;width:10.5pt;height:15.75pt;z-index:251657728" fillcolor="#bc101c">
            <v:textbox style="layout-flow:vertical-ideographic"/>
          </v:shape>
        </w:pict>
      </w:r>
      <w:r w:rsidR="00E60401">
        <w:rPr>
          <w:noProof/>
          <w:lang w:val="en-AU" w:eastAsia="en-AU"/>
        </w:rPr>
        <w:drawing>
          <wp:anchor distT="0" distB="0" distL="114300" distR="114300" simplePos="0" relativeHeight="251654656" behindDoc="1" locked="0" layoutInCell="1" allowOverlap="1">
            <wp:simplePos x="0" y="0"/>
            <wp:positionH relativeFrom="column">
              <wp:posOffset>15875</wp:posOffset>
            </wp:positionH>
            <wp:positionV relativeFrom="paragraph">
              <wp:posOffset>367665</wp:posOffset>
            </wp:positionV>
            <wp:extent cx="6344920" cy="4452620"/>
            <wp:effectExtent l="19050" t="0" r="0" b="0"/>
            <wp:wrapThrough wrapText="bothSides">
              <wp:wrapPolygon edited="0">
                <wp:start x="-65" y="0"/>
                <wp:lineTo x="-65" y="21532"/>
                <wp:lineTo x="21596" y="21532"/>
                <wp:lineTo x="21596" y="0"/>
                <wp:lineTo x="-65"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344920" cy="4452620"/>
                    </a:xfrm>
                    <a:prstGeom prst="rect">
                      <a:avLst/>
                    </a:prstGeom>
                    <a:noFill/>
                    <a:ln w="9525">
                      <a:noFill/>
                      <a:miter lim="800000"/>
                      <a:headEnd/>
                      <a:tailEnd/>
                    </a:ln>
                  </pic:spPr>
                </pic:pic>
              </a:graphicData>
            </a:graphic>
          </wp:anchor>
        </w:drawing>
      </w:r>
      <w:r w:rsidRPr="00360C8B">
        <w:rPr>
          <w:noProof/>
          <w:lang w:eastAsia="zh-CN"/>
        </w:rPr>
        <w:pict>
          <v:shape id="_x0000_s1036" type="#_x0000_t202" style="position:absolute;left:0;text-align:left;margin-left:28.8pt;margin-top:232.8pt;width:84pt;height:63.75pt;z-index:251658752;mso-position-horizontal-relative:text;mso-position-vertical-relative:text">
            <v:textbox>
              <w:txbxContent>
                <w:p w:rsidR="007447ED" w:rsidRPr="007447ED" w:rsidRDefault="007447ED" w:rsidP="007447ED">
                  <w:pPr>
                    <w:rPr>
                      <w:b/>
                      <w:color w:val="C00000"/>
                      <w:sz w:val="16"/>
                      <w:szCs w:val="16"/>
                      <w:lang w:val="en-AU"/>
                    </w:rPr>
                  </w:pPr>
                  <w:r>
                    <w:rPr>
                      <w:color w:val="C00000"/>
                      <w:sz w:val="14"/>
                      <w:szCs w:val="14"/>
                      <w:lang w:val="en-AU"/>
                    </w:rPr>
                    <w:t xml:space="preserve">No. 42 - Parking is available at the back of the School in the staff car park.  </w:t>
                  </w:r>
                  <w:r w:rsidRPr="007447ED">
                    <w:rPr>
                      <w:b/>
                      <w:color w:val="C00000"/>
                      <w:sz w:val="14"/>
                      <w:szCs w:val="14"/>
                      <w:lang w:val="en-AU"/>
                    </w:rPr>
                    <w:t>To access this car park, you must turn left off College Road</w:t>
                  </w:r>
                  <w:r>
                    <w:rPr>
                      <w:b/>
                      <w:color w:val="C00000"/>
                      <w:sz w:val="14"/>
                      <w:szCs w:val="14"/>
                      <w:lang w:val="en-AU"/>
                    </w:rPr>
                    <w:t>.</w:t>
                  </w:r>
                </w:p>
              </w:txbxContent>
            </v:textbox>
          </v:shape>
        </w:pict>
      </w:r>
      <w:r w:rsidRPr="00360C8B">
        <w:rPr>
          <w:rFonts w:ascii="Calibri" w:hAnsi="Calibri" w:cs="Arial"/>
          <w:noProof/>
          <w:color w:val="000000"/>
          <w:sz w:val="20"/>
          <w:szCs w:val="20"/>
          <w:lang w:eastAsia="zh-CN"/>
        </w:rPr>
        <w:pict>
          <v:shape id="_x0000_s1034" type="#_x0000_t202" style="position:absolute;left:0;text-align:left;margin-left:214.05pt;margin-top:276.3pt;width:84pt;height:26.25pt;z-index:251656704;mso-position-horizontal-relative:text;mso-position-vertical-relative:text">
            <v:textbox>
              <w:txbxContent>
                <w:p w:rsidR="00D9159F" w:rsidRPr="00D312BB" w:rsidRDefault="007447ED">
                  <w:pPr>
                    <w:rPr>
                      <w:b/>
                      <w:color w:val="C00000"/>
                      <w:sz w:val="16"/>
                      <w:szCs w:val="16"/>
                      <w:lang w:val="en-AU"/>
                    </w:rPr>
                  </w:pPr>
                  <w:r w:rsidRPr="00D312BB">
                    <w:rPr>
                      <w:b/>
                      <w:color w:val="C00000"/>
                      <w:sz w:val="14"/>
                      <w:szCs w:val="14"/>
                      <w:lang w:val="en-AU"/>
                    </w:rPr>
                    <w:t>No. 24 - seminar venue (The Lilley</w:t>
                  </w:r>
                  <w:r w:rsidRPr="00D312BB">
                    <w:rPr>
                      <w:b/>
                      <w:color w:val="C00000"/>
                      <w:sz w:val="16"/>
                      <w:szCs w:val="16"/>
                      <w:lang w:val="en-AU"/>
                    </w:rPr>
                    <w:t xml:space="preserve"> Centre)</w:t>
                  </w:r>
                </w:p>
              </w:txbxContent>
            </v:textbox>
          </v:shape>
        </w:pict>
      </w:r>
    </w:p>
    <w:sectPr w:rsidR="00D9159F" w:rsidRPr="00B51DC4" w:rsidSect="005C1ACB">
      <w:type w:val="continuous"/>
      <w:pgSz w:w="11906" w:h="16838"/>
      <w:pgMar w:top="1440" w:right="991" w:bottom="1440" w:left="1134" w:header="708" w:footer="708" w:gutter="0"/>
      <w:cols w:num="2"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7B7" w:rsidRDefault="00CA07B7">
      <w:r>
        <w:separator/>
      </w:r>
    </w:p>
  </w:endnote>
  <w:endnote w:type="continuationSeparator" w:id="0">
    <w:p w:rsidR="00CA07B7" w:rsidRDefault="00CA0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B51" w:rsidRDefault="00FD3B51" w:rsidP="00377EC8">
    <w:pPr>
      <w:pStyle w:val="Footer"/>
      <w:pBdr>
        <w:top w:val="single" w:sz="4" w:space="1" w:color="auto"/>
      </w:pBdr>
      <w:jc w:val="center"/>
      <w:rPr>
        <w:rFonts w:ascii="Arial" w:hAnsi="Arial" w:cs="Arial"/>
        <w:sz w:val="20"/>
        <w:szCs w:val="20"/>
      </w:rPr>
    </w:pPr>
    <w:r>
      <w:rPr>
        <w:rFonts w:ascii="Arial" w:hAnsi="Arial" w:cs="Arial"/>
        <w:sz w:val="20"/>
        <w:szCs w:val="20"/>
      </w:rPr>
      <w:t xml:space="preserve">ETAQ Saturday Seminar 1-2014. The registration form is on the last page. </w:t>
    </w:r>
  </w:p>
  <w:p w:rsidR="00FD3B51" w:rsidRPr="00DF41B4" w:rsidRDefault="00360C8B" w:rsidP="00DF41B4">
    <w:pPr>
      <w:pStyle w:val="Footer"/>
      <w:pBdr>
        <w:top w:val="single" w:sz="4" w:space="1" w:color="auto"/>
      </w:pBdr>
      <w:jc w:val="center"/>
      <w:rPr>
        <w:rFonts w:ascii="Arial" w:hAnsi="Arial" w:cs="Arial"/>
        <w:sz w:val="20"/>
        <w:szCs w:val="20"/>
      </w:rPr>
    </w:pPr>
    <w:r>
      <w:rPr>
        <w:rStyle w:val="PageNumber"/>
      </w:rPr>
      <w:fldChar w:fldCharType="begin"/>
    </w:r>
    <w:r w:rsidR="00FD3B51">
      <w:rPr>
        <w:rStyle w:val="PageNumber"/>
      </w:rPr>
      <w:instrText xml:space="preserve"> PAGE </w:instrText>
    </w:r>
    <w:r>
      <w:rPr>
        <w:rStyle w:val="PageNumber"/>
      </w:rPr>
      <w:fldChar w:fldCharType="separate"/>
    </w:r>
    <w:r w:rsidR="00491454">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7B7" w:rsidRDefault="00CA07B7">
      <w:r>
        <w:separator/>
      </w:r>
    </w:p>
  </w:footnote>
  <w:footnote w:type="continuationSeparator" w:id="0">
    <w:p w:rsidR="00CA07B7" w:rsidRDefault="00CA0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B51" w:rsidRPr="00BC33FF" w:rsidRDefault="00FD3B51" w:rsidP="00BC33FF">
    <w:pPr>
      <w:jc w:val="center"/>
      <w:rPr>
        <w:rFonts w:ascii="Arial" w:hAnsi="Arial" w:cs="Arial"/>
      </w:rPr>
    </w:pPr>
    <w:r w:rsidRPr="00BC33FF">
      <w:rPr>
        <w:rFonts w:ascii="Arial" w:hAnsi="Arial" w:cs="Arial"/>
      </w:rPr>
      <w:t>The English Teachers Association of Queensland Inc.</w:t>
    </w:r>
    <w:r>
      <w:rPr>
        <w:rFonts w:ascii="Arial" w:hAnsi="Arial" w:cs="Arial"/>
      </w:rPr>
      <w:t xml:space="preserve"> (ETAQ)</w:t>
    </w:r>
  </w:p>
  <w:p w:rsidR="00FD3B51" w:rsidRPr="006D5614" w:rsidRDefault="00360C8B" w:rsidP="00BC33FF">
    <w:pPr>
      <w:pStyle w:val="Header"/>
      <w:pBdr>
        <w:bottom w:val="single" w:sz="4" w:space="1" w:color="auto"/>
      </w:pBdr>
      <w:jc w:val="center"/>
      <w:rPr>
        <w:sz w:val="20"/>
      </w:rPr>
    </w:pPr>
    <w:hyperlink r:id="rId1" w:history="1">
      <w:r w:rsidR="00FD3B51" w:rsidRPr="00FE4678">
        <w:rPr>
          <w:rStyle w:val="Hyperlink"/>
          <w:rFonts w:ascii="Arial" w:hAnsi="Arial" w:cs="Arial"/>
          <w:sz w:val="20"/>
        </w:rPr>
        <w:t>www.etaq.org.au</w:t>
      </w:r>
    </w:hyperlink>
    <w:r w:rsidR="00FD3B51">
      <w:rPr>
        <w:rFonts w:ascii="Arial" w:hAnsi="Arial" w:cs="Arial"/>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5FC8"/>
    <w:multiLevelType w:val="multilevel"/>
    <w:tmpl w:val="B29C84FA"/>
    <w:lvl w:ilvl="0">
      <w:start w:val="8"/>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9"/>
      <w:numFmt w:val="decimal"/>
      <w:lvlText w:val="%1.%2-%3.0"/>
      <w:lvlJc w:val="left"/>
      <w:pPr>
        <w:tabs>
          <w:tab w:val="num" w:pos="1440"/>
        </w:tabs>
        <w:ind w:left="1440" w:hanging="1440"/>
      </w:pPr>
      <w:rPr>
        <w:rFonts w:hint="default"/>
      </w:rPr>
    </w:lvl>
    <w:lvl w:ilvl="3">
      <w:start w:val="1"/>
      <w:numFmt w:val="decimalZero"/>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BC582A"/>
    <w:multiLevelType w:val="hybridMultilevel"/>
    <w:tmpl w:val="FFF61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5477F8"/>
    <w:multiLevelType w:val="hybridMultilevel"/>
    <w:tmpl w:val="48E4C14E"/>
    <w:lvl w:ilvl="0" w:tplc="FE4AFBA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303" w:hanging="360"/>
      </w:pPr>
      <w:rPr>
        <w:rFonts w:ascii="Courier New" w:hAnsi="Courier New" w:hint="default"/>
      </w:rPr>
    </w:lvl>
    <w:lvl w:ilvl="2" w:tplc="04090005" w:tentative="1">
      <w:start w:val="1"/>
      <w:numFmt w:val="bullet"/>
      <w:lvlText w:val=""/>
      <w:lvlJc w:val="left"/>
      <w:pPr>
        <w:ind w:left="2023" w:hanging="360"/>
      </w:pPr>
      <w:rPr>
        <w:rFonts w:ascii="Wingdings" w:hAnsi="Wingdings" w:hint="default"/>
      </w:rPr>
    </w:lvl>
    <w:lvl w:ilvl="3" w:tplc="04090001" w:tentative="1">
      <w:start w:val="1"/>
      <w:numFmt w:val="bullet"/>
      <w:lvlText w:val=""/>
      <w:lvlJc w:val="left"/>
      <w:pPr>
        <w:ind w:left="2743" w:hanging="360"/>
      </w:pPr>
      <w:rPr>
        <w:rFonts w:ascii="Symbol" w:hAnsi="Symbol" w:hint="default"/>
      </w:rPr>
    </w:lvl>
    <w:lvl w:ilvl="4" w:tplc="04090003" w:tentative="1">
      <w:start w:val="1"/>
      <w:numFmt w:val="bullet"/>
      <w:lvlText w:val="o"/>
      <w:lvlJc w:val="left"/>
      <w:pPr>
        <w:ind w:left="3463" w:hanging="360"/>
      </w:pPr>
      <w:rPr>
        <w:rFonts w:ascii="Courier New" w:hAnsi="Courier New" w:hint="default"/>
      </w:rPr>
    </w:lvl>
    <w:lvl w:ilvl="5" w:tplc="04090005" w:tentative="1">
      <w:start w:val="1"/>
      <w:numFmt w:val="bullet"/>
      <w:lvlText w:val=""/>
      <w:lvlJc w:val="left"/>
      <w:pPr>
        <w:ind w:left="4183" w:hanging="360"/>
      </w:pPr>
      <w:rPr>
        <w:rFonts w:ascii="Wingdings" w:hAnsi="Wingdings" w:hint="default"/>
      </w:rPr>
    </w:lvl>
    <w:lvl w:ilvl="6" w:tplc="04090001" w:tentative="1">
      <w:start w:val="1"/>
      <w:numFmt w:val="bullet"/>
      <w:lvlText w:val=""/>
      <w:lvlJc w:val="left"/>
      <w:pPr>
        <w:ind w:left="4903" w:hanging="360"/>
      </w:pPr>
      <w:rPr>
        <w:rFonts w:ascii="Symbol" w:hAnsi="Symbol" w:hint="default"/>
      </w:rPr>
    </w:lvl>
    <w:lvl w:ilvl="7" w:tplc="04090003" w:tentative="1">
      <w:start w:val="1"/>
      <w:numFmt w:val="bullet"/>
      <w:lvlText w:val="o"/>
      <w:lvlJc w:val="left"/>
      <w:pPr>
        <w:ind w:left="5623" w:hanging="360"/>
      </w:pPr>
      <w:rPr>
        <w:rFonts w:ascii="Courier New" w:hAnsi="Courier New" w:hint="default"/>
      </w:rPr>
    </w:lvl>
    <w:lvl w:ilvl="8" w:tplc="04090005" w:tentative="1">
      <w:start w:val="1"/>
      <w:numFmt w:val="bullet"/>
      <w:lvlText w:val=""/>
      <w:lvlJc w:val="left"/>
      <w:pPr>
        <w:ind w:left="6343" w:hanging="360"/>
      </w:pPr>
      <w:rPr>
        <w:rFonts w:ascii="Wingdings" w:hAnsi="Wingdings" w:hint="default"/>
      </w:rPr>
    </w:lvl>
  </w:abstractNum>
  <w:abstractNum w:abstractNumId="3">
    <w:nsid w:val="26DA36E0"/>
    <w:multiLevelType w:val="hybridMultilevel"/>
    <w:tmpl w:val="7180D4F6"/>
    <w:lvl w:ilvl="0" w:tplc="16400B72">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561CE"/>
    <w:multiLevelType w:val="hybridMultilevel"/>
    <w:tmpl w:val="2DF2E898"/>
    <w:lvl w:ilvl="0" w:tplc="C9E8764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911337"/>
    <w:multiLevelType w:val="hybridMultilevel"/>
    <w:tmpl w:val="98127B90"/>
    <w:lvl w:ilvl="0" w:tplc="A6DE3D4E">
      <w:start w:val="1"/>
      <w:numFmt w:val="bullet"/>
      <w:lvlText w:val="✓"/>
      <w:lvlJc w:val="left"/>
      <w:pPr>
        <w:ind w:left="720" w:hanging="360"/>
      </w:pPr>
      <w:rPr>
        <w:rFonts w:ascii="Yu Gothic Light" w:eastAsia="Yu Gothic Light" w:hAnsi="Yu Gothic Light" w:hint="eastAsia"/>
        <w:shadow/>
        <w:emboss w:val="0"/>
        <w:imprint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2566E"/>
    <w:multiLevelType w:val="hybridMultilevel"/>
    <w:tmpl w:val="22DEF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FFE5B51"/>
    <w:multiLevelType w:val="hybridMultilevel"/>
    <w:tmpl w:val="1BFCEED8"/>
    <w:lvl w:ilvl="0" w:tplc="4536B738">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EC48CA"/>
    <w:multiLevelType w:val="hybridMultilevel"/>
    <w:tmpl w:val="E9D2A064"/>
    <w:lvl w:ilvl="0" w:tplc="46E40680">
      <w:start w:val="1"/>
      <w:numFmt w:val="bullet"/>
      <w:lvlText w:val=""/>
      <w:lvlJc w:val="left"/>
      <w:pPr>
        <w:ind w:left="720" w:hanging="360"/>
      </w:pPr>
      <w:rPr>
        <w:rFonts w:ascii="Wingdings" w:eastAsia="Yu Gothic Light" w:hAnsi="Wingdings" w:hint="default"/>
        <w:shadow/>
        <w:emboss w:val="0"/>
        <w:imprint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A3C81"/>
    <w:multiLevelType w:val="hybridMultilevel"/>
    <w:tmpl w:val="E3969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90A3F3A"/>
    <w:multiLevelType w:val="hybridMultilevel"/>
    <w:tmpl w:val="E65CF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59495D"/>
    <w:multiLevelType w:val="hybridMultilevel"/>
    <w:tmpl w:val="503A3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607374"/>
    <w:multiLevelType w:val="hybridMultilevel"/>
    <w:tmpl w:val="DB4468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1126ADD"/>
    <w:multiLevelType w:val="hybridMultilevel"/>
    <w:tmpl w:val="C8146540"/>
    <w:lvl w:ilvl="0" w:tplc="46E40680">
      <w:start w:val="1"/>
      <w:numFmt w:val="bullet"/>
      <w:lvlText w:val=""/>
      <w:lvlJc w:val="left"/>
      <w:pPr>
        <w:ind w:left="720" w:hanging="360"/>
      </w:pPr>
      <w:rPr>
        <w:rFonts w:ascii="Wingdings" w:eastAsia="Yu Gothic Light" w:hAnsi="Wingdings" w:hint="default"/>
        <w:shadow/>
        <w:emboss w:val="0"/>
        <w:imprint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60BC0"/>
    <w:multiLevelType w:val="hybridMultilevel"/>
    <w:tmpl w:val="03B0DF5A"/>
    <w:lvl w:ilvl="0" w:tplc="23F4ABC4">
      <w:start w:val="1"/>
      <w:numFmt w:val="upperLetter"/>
      <w:lvlText w:val="%1."/>
      <w:lvlJc w:val="left"/>
      <w:pPr>
        <w:tabs>
          <w:tab w:val="num" w:pos="340"/>
        </w:tabs>
        <w:ind w:left="340" w:hanging="340"/>
      </w:pPr>
      <w:rPr>
        <w:rFonts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2E7681"/>
    <w:multiLevelType w:val="hybridMultilevel"/>
    <w:tmpl w:val="0B6EF0B6"/>
    <w:lvl w:ilvl="0" w:tplc="6A20BCC2">
      <w:start w:val="1"/>
      <w:numFmt w:val="bullet"/>
      <w:lvlText w:val=""/>
      <w:lvlJc w:val="left"/>
      <w:pPr>
        <w:tabs>
          <w:tab w:val="num" w:pos="392"/>
        </w:tabs>
        <w:ind w:left="392"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74132B"/>
    <w:multiLevelType w:val="hybridMultilevel"/>
    <w:tmpl w:val="376EEEA8"/>
    <w:lvl w:ilvl="0" w:tplc="46E40680">
      <w:start w:val="1"/>
      <w:numFmt w:val="bullet"/>
      <w:lvlText w:val=""/>
      <w:lvlJc w:val="left"/>
      <w:pPr>
        <w:ind w:left="1080" w:hanging="360"/>
      </w:pPr>
      <w:rPr>
        <w:rFonts w:ascii="Wingdings" w:eastAsia="Yu Gothic Light" w:hAnsi="Wingdings" w:hint="default"/>
        <w:shadow/>
        <w:emboss w:val="0"/>
        <w:imprint w:val="0"/>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F42DB4"/>
    <w:multiLevelType w:val="hybridMultilevel"/>
    <w:tmpl w:val="FB6045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1CE79F2"/>
    <w:multiLevelType w:val="multilevel"/>
    <w:tmpl w:val="3B5820EC"/>
    <w:lvl w:ilvl="0">
      <w:start w:val="1"/>
      <w:numFmt w:val="bullet"/>
      <w:lvlText w:val=""/>
      <w:lvlJc w:val="left"/>
      <w:pPr>
        <w:ind w:left="583" w:hanging="360"/>
      </w:pPr>
      <w:rPr>
        <w:rFonts w:ascii="Symbol" w:hAnsi="Symbol" w:hint="default"/>
      </w:rPr>
    </w:lvl>
    <w:lvl w:ilvl="1">
      <w:start w:val="1"/>
      <w:numFmt w:val="bullet"/>
      <w:lvlText w:val="o"/>
      <w:lvlJc w:val="left"/>
      <w:pPr>
        <w:ind w:left="1303" w:hanging="360"/>
      </w:pPr>
      <w:rPr>
        <w:rFonts w:ascii="Courier New" w:hAnsi="Courier New" w:hint="default"/>
      </w:rPr>
    </w:lvl>
    <w:lvl w:ilvl="2">
      <w:start w:val="1"/>
      <w:numFmt w:val="bullet"/>
      <w:lvlText w:val=""/>
      <w:lvlJc w:val="left"/>
      <w:pPr>
        <w:ind w:left="2023" w:hanging="360"/>
      </w:pPr>
      <w:rPr>
        <w:rFonts w:ascii="Wingdings" w:hAnsi="Wingdings" w:hint="default"/>
      </w:rPr>
    </w:lvl>
    <w:lvl w:ilvl="3">
      <w:start w:val="1"/>
      <w:numFmt w:val="bullet"/>
      <w:lvlText w:val=""/>
      <w:lvlJc w:val="left"/>
      <w:pPr>
        <w:ind w:left="2743" w:hanging="360"/>
      </w:pPr>
      <w:rPr>
        <w:rFonts w:ascii="Symbol" w:hAnsi="Symbol" w:hint="default"/>
      </w:rPr>
    </w:lvl>
    <w:lvl w:ilvl="4">
      <w:start w:val="1"/>
      <w:numFmt w:val="bullet"/>
      <w:lvlText w:val="o"/>
      <w:lvlJc w:val="left"/>
      <w:pPr>
        <w:ind w:left="3463" w:hanging="360"/>
      </w:pPr>
      <w:rPr>
        <w:rFonts w:ascii="Courier New" w:hAnsi="Courier New" w:hint="default"/>
      </w:rPr>
    </w:lvl>
    <w:lvl w:ilvl="5">
      <w:start w:val="1"/>
      <w:numFmt w:val="bullet"/>
      <w:lvlText w:val=""/>
      <w:lvlJc w:val="left"/>
      <w:pPr>
        <w:ind w:left="4183" w:hanging="360"/>
      </w:pPr>
      <w:rPr>
        <w:rFonts w:ascii="Wingdings" w:hAnsi="Wingdings" w:hint="default"/>
      </w:rPr>
    </w:lvl>
    <w:lvl w:ilvl="6">
      <w:start w:val="1"/>
      <w:numFmt w:val="bullet"/>
      <w:lvlText w:val=""/>
      <w:lvlJc w:val="left"/>
      <w:pPr>
        <w:ind w:left="4903" w:hanging="360"/>
      </w:pPr>
      <w:rPr>
        <w:rFonts w:ascii="Symbol" w:hAnsi="Symbol" w:hint="default"/>
      </w:rPr>
    </w:lvl>
    <w:lvl w:ilvl="7">
      <w:start w:val="1"/>
      <w:numFmt w:val="bullet"/>
      <w:lvlText w:val="o"/>
      <w:lvlJc w:val="left"/>
      <w:pPr>
        <w:ind w:left="5623" w:hanging="360"/>
      </w:pPr>
      <w:rPr>
        <w:rFonts w:ascii="Courier New" w:hAnsi="Courier New" w:hint="default"/>
      </w:rPr>
    </w:lvl>
    <w:lvl w:ilvl="8">
      <w:start w:val="1"/>
      <w:numFmt w:val="bullet"/>
      <w:lvlText w:val=""/>
      <w:lvlJc w:val="left"/>
      <w:pPr>
        <w:ind w:left="6343" w:hanging="360"/>
      </w:pPr>
      <w:rPr>
        <w:rFonts w:ascii="Wingdings" w:hAnsi="Wingdings" w:hint="default"/>
      </w:rPr>
    </w:lvl>
  </w:abstractNum>
  <w:abstractNum w:abstractNumId="19">
    <w:nsid w:val="6390555A"/>
    <w:multiLevelType w:val="hybridMultilevel"/>
    <w:tmpl w:val="28C8C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EB79F3"/>
    <w:multiLevelType w:val="hybridMultilevel"/>
    <w:tmpl w:val="7C542090"/>
    <w:lvl w:ilvl="0" w:tplc="FE209556">
      <w:start w:val="1"/>
      <w:numFmt w:val="upp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092581"/>
    <w:multiLevelType w:val="hybridMultilevel"/>
    <w:tmpl w:val="851AB6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D93771E"/>
    <w:multiLevelType w:val="hybridMultilevel"/>
    <w:tmpl w:val="3B5820EC"/>
    <w:lvl w:ilvl="0" w:tplc="04090001">
      <w:start w:val="1"/>
      <w:numFmt w:val="bullet"/>
      <w:lvlText w:val=""/>
      <w:lvlJc w:val="left"/>
      <w:pPr>
        <w:ind w:left="583" w:hanging="360"/>
      </w:pPr>
      <w:rPr>
        <w:rFonts w:ascii="Symbol" w:hAnsi="Symbol" w:hint="default"/>
      </w:rPr>
    </w:lvl>
    <w:lvl w:ilvl="1" w:tplc="04090003" w:tentative="1">
      <w:start w:val="1"/>
      <w:numFmt w:val="bullet"/>
      <w:lvlText w:val="o"/>
      <w:lvlJc w:val="left"/>
      <w:pPr>
        <w:ind w:left="1303" w:hanging="360"/>
      </w:pPr>
      <w:rPr>
        <w:rFonts w:ascii="Courier New" w:hAnsi="Courier New" w:hint="default"/>
      </w:rPr>
    </w:lvl>
    <w:lvl w:ilvl="2" w:tplc="04090005" w:tentative="1">
      <w:start w:val="1"/>
      <w:numFmt w:val="bullet"/>
      <w:lvlText w:val=""/>
      <w:lvlJc w:val="left"/>
      <w:pPr>
        <w:ind w:left="2023" w:hanging="360"/>
      </w:pPr>
      <w:rPr>
        <w:rFonts w:ascii="Wingdings" w:hAnsi="Wingdings" w:hint="default"/>
      </w:rPr>
    </w:lvl>
    <w:lvl w:ilvl="3" w:tplc="04090001" w:tentative="1">
      <w:start w:val="1"/>
      <w:numFmt w:val="bullet"/>
      <w:lvlText w:val=""/>
      <w:lvlJc w:val="left"/>
      <w:pPr>
        <w:ind w:left="2743" w:hanging="360"/>
      </w:pPr>
      <w:rPr>
        <w:rFonts w:ascii="Symbol" w:hAnsi="Symbol" w:hint="default"/>
      </w:rPr>
    </w:lvl>
    <w:lvl w:ilvl="4" w:tplc="04090003" w:tentative="1">
      <w:start w:val="1"/>
      <w:numFmt w:val="bullet"/>
      <w:lvlText w:val="o"/>
      <w:lvlJc w:val="left"/>
      <w:pPr>
        <w:ind w:left="3463" w:hanging="360"/>
      </w:pPr>
      <w:rPr>
        <w:rFonts w:ascii="Courier New" w:hAnsi="Courier New" w:hint="default"/>
      </w:rPr>
    </w:lvl>
    <w:lvl w:ilvl="5" w:tplc="04090005" w:tentative="1">
      <w:start w:val="1"/>
      <w:numFmt w:val="bullet"/>
      <w:lvlText w:val=""/>
      <w:lvlJc w:val="left"/>
      <w:pPr>
        <w:ind w:left="4183" w:hanging="360"/>
      </w:pPr>
      <w:rPr>
        <w:rFonts w:ascii="Wingdings" w:hAnsi="Wingdings" w:hint="default"/>
      </w:rPr>
    </w:lvl>
    <w:lvl w:ilvl="6" w:tplc="04090001" w:tentative="1">
      <w:start w:val="1"/>
      <w:numFmt w:val="bullet"/>
      <w:lvlText w:val=""/>
      <w:lvlJc w:val="left"/>
      <w:pPr>
        <w:ind w:left="4903" w:hanging="360"/>
      </w:pPr>
      <w:rPr>
        <w:rFonts w:ascii="Symbol" w:hAnsi="Symbol" w:hint="default"/>
      </w:rPr>
    </w:lvl>
    <w:lvl w:ilvl="7" w:tplc="04090003" w:tentative="1">
      <w:start w:val="1"/>
      <w:numFmt w:val="bullet"/>
      <w:lvlText w:val="o"/>
      <w:lvlJc w:val="left"/>
      <w:pPr>
        <w:ind w:left="5623" w:hanging="360"/>
      </w:pPr>
      <w:rPr>
        <w:rFonts w:ascii="Courier New" w:hAnsi="Courier New" w:hint="default"/>
      </w:rPr>
    </w:lvl>
    <w:lvl w:ilvl="8" w:tplc="04090005" w:tentative="1">
      <w:start w:val="1"/>
      <w:numFmt w:val="bullet"/>
      <w:lvlText w:val=""/>
      <w:lvlJc w:val="left"/>
      <w:pPr>
        <w:ind w:left="6343" w:hanging="360"/>
      </w:pPr>
      <w:rPr>
        <w:rFonts w:ascii="Wingdings" w:hAnsi="Wingdings" w:hint="default"/>
      </w:rPr>
    </w:lvl>
  </w:abstractNum>
  <w:abstractNum w:abstractNumId="23">
    <w:nsid w:val="70774AD0"/>
    <w:multiLevelType w:val="multilevel"/>
    <w:tmpl w:val="80C43E1E"/>
    <w:lvl w:ilvl="0">
      <w:start w:val="8"/>
      <w:numFmt w:val="decimal"/>
      <w:lvlText w:val="%1"/>
      <w:lvlJc w:val="left"/>
      <w:pPr>
        <w:tabs>
          <w:tab w:val="num" w:pos="420"/>
        </w:tabs>
        <w:ind w:left="420" w:hanging="420"/>
      </w:pPr>
      <w:rPr>
        <w:rFonts w:hint="default"/>
      </w:rPr>
    </w:lvl>
    <w:lvl w:ilvl="1">
      <w:start w:val="3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0C7E29"/>
    <w:multiLevelType w:val="multilevel"/>
    <w:tmpl w:val="61B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8E7772"/>
    <w:multiLevelType w:val="hybridMultilevel"/>
    <w:tmpl w:val="39FCFB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781460C3"/>
    <w:multiLevelType w:val="hybridMultilevel"/>
    <w:tmpl w:val="C9067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9BC6833"/>
    <w:multiLevelType w:val="hybridMultilevel"/>
    <w:tmpl w:val="4F968188"/>
    <w:lvl w:ilvl="0" w:tplc="4EB844B6">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4"/>
  </w:num>
  <w:num w:numId="4">
    <w:abstractNumId w:val="12"/>
  </w:num>
  <w:num w:numId="5">
    <w:abstractNumId w:val="10"/>
  </w:num>
  <w:num w:numId="6">
    <w:abstractNumId w:val="24"/>
  </w:num>
  <w:num w:numId="7">
    <w:abstractNumId w:val="11"/>
  </w:num>
  <w:num w:numId="8">
    <w:abstractNumId w:val="1"/>
  </w:num>
  <w:num w:numId="9">
    <w:abstractNumId w:val="15"/>
  </w:num>
  <w:num w:numId="10">
    <w:abstractNumId w:val="7"/>
  </w:num>
  <w:num w:numId="11">
    <w:abstractNumId w:val="22"/>
  </w:num>
  <w:num w:numId="12">
    <w:abstractNumId w:val="18"/>
  </w:num>
  <w:num w:numId="13">
    <w:abstractNumId w:val="2"/>
  </w:num>
  <w:num w:numId="14">
    <w:abstractNumId w:val="2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
  </w:num>
  <w:num w:numId="18">
    <w:abstractNumId w:val="26"/>
  </w:num>
  <w:num w:numId="19">
    <w:abstractNumId w:val="14"/>
  </w:num>
  <w:num w:numId="20">
    <w:abstractNumId w:val="21"/>
  </w:num>
  <w:num w:numId="21">
    <w:abstractNumId w:val="25"/>
  </w:num>
  <w:num w:numId="22">
    <w:abstractNumId w:val="17"/>
  </w:num>
  <w:num w:numId="23">
    <w:abstractNumId w:val="9"/>
  </w:num>
  <w:num w:numId="24">
    <w:abstractNumId w:val="19"/>
  </w:num>
  <w:num w:numId="25">
    <w:abstractNumId w:val="3"/>
  </w:num>
  <w:num w:numId="26">
    <w:abstractNumId w:val="5"/>
  </w:num>
  <w:num w:numId="27">
    <w:abstractNumId w:val="13"/>
  </w:num>
  <w:num w:numId="28">
    <w:abstractNumId w:val="1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9E5B86"/>
    <w:rsid w:val="000023F9"/>
    <w:rsid w:val="00003E99"/>
    <w:rsid w:val="000045CB"/>
    <w:rsid w:val="000046E0"/>
    <w:rsid w:val="000104FC"/>
    <w:rsid w:val="00010B99"/>
    <w:rsid w:val="00014AFF"/>
    <w:rsid w:val="00014CF1"/>
    <w:rsid w:val="00016896"/>
    <w:rsid w:val="00021755"/>
    <w:rsid w:val="0002390F"/>
    <w:rsid w:val="00030BEF"/>
    <w:rsid w:val="00033AEE"/>
    <w:rsid w:val="00036CF1"/>
    <w:rsid w:val="000402C2"/>
    <w:rsid w:val="000409DB"/>
    <w:rsid w:val="00042BE3"/>
    <w:rsid w:val="000436DB"/>
    <w:rsid w:val="000452AF"/>
    <w:rsid w:val="000460DF"/>
    <w:rsid w:val="00054A7A"/>
    <w:rsid w:val="00061166"/>
    <w:rsid w:val="0006223F"/>
    <w:rsid w:val="00074214"/>
    <w:rsid w:val="00090099"/>
    <w:rsid w:val="000912EC"/>
    <w:rsid w:val="000A2356"/>
    <w:rsid w:val="000B0A4B"/>
    <w:rsid w:val="000B1801"/>
    <w:rsid w:val="000B2192"/>
    <w:rsid w:val="000B3798"/>
    <w:rsid w:val="000C2CE2"/>
    <w:rsid w:val="000C4C5D"/>
    <w:rsid w:val="000C5DC0"/>
    <w:rsid w:val="000D3D42"/>
    <w:rsid w:val="000E1015"/>
    <w:rsid w:val="000E3950"/>
    <w:rsid w:val="000E4069"/>
    <w:rsid w:val="000E4814"/>
    <w:rsid w:val="000E5412"/>
    <w:rsid w:val="000E6D49"/>
    <w:rsid w:val="001004F3"/>
    <w:rsid w:val="001006B0"/>
    <w:rsid w:val="0010180B"/>
    <w:rsid w:val="0010210E"/>
    <w:rsid w:val="001027BD"/>
    <w:rsid w:val="001042A0"/>
    <w:rsid w:val="001062B7"/>
    <w:rsid w:val="00112C92"/>
    <w:rsid w:val="00113184"/>
    <w:rsid w:val="00122455"/>
    <w:rsid w:val="00122E1B"/>
    <w:rsid w:val="00126154"/>
    <w:rsid w:val="0013687C"/>
    <w:rsid w:val="00150FF5"/>
    <w:rsid w:val="00151D0F"/>
    <w:rsid w:val="00153CA8"/>
    <w:rsid w:val="00154600"/>
    <w:rsid w:val="001620E2"/>
    <w:rsid w:val="00162E86"/>
    <w:rsid w:val="00164C17"/>
    <w:rsid w:val="00165F3B"/>
    <w:rsid w:val="00170595"/>
    <w:rsid w:val="00182E6D"/>
    <w:rsid w:val="00185598"/>
    <w:rsid w:val="00197592"/>
    <w:rsid w:val="001A01EB"/>
    <w:rsid w:val="001A518D"/>
    <w:rsid w:val="001A73E0"/>
    <w:rsid w:val="001C3948"/>
    <w:rsid w:val="001C7784"/>
    <w:rsid w:val="001D01CE"/>
    <w:rsid w:val="001E2CD9"/>
    <w:rsid w:val="001E6B19"/>
    <w:rsid w:val="001F3B2C"/>
    <w:rsid w:val="001F793C"/>
    <w:rsid w:val="00200BC9"/>
    <w:rsid w:val="00211E69"/>
    <w:rsid w:val="00212A8F"/>
    <w:rsid w:val="00214085"/>
    <w:rsid w:val="0021747E"/>
    <w:rsid w:val="00224ADB"/>
    <w:rsid w:val="00225488"/>
    <w:rsid w:val="00230DF8"/>
    <w:rsid w:val="0023219A"/>
    <w:rsid w:val="00234D0C"/>
    <w:rsid w:val="00235372"/>
    <w:rsid w:val="00241589"/>
    <w:rsid w:val="00242E2A"/>
    <w:rsid w:val="002435B2"/>
    <w:rsid w:val="00245BA3"/>
    <w:rsid w:val="00250D95"/>
    <w:rsid w:val="002545AB"/>
    <w:rsid w:val="002571EC"/>
    <w:rsid w:val="0026282A"/>
    <w:rsid w:val="0026475A"/>
    <w:rsid w:val="0026518C"/>
    <w:rsid w:val="0026658A"/>
    <w:rsid w:val="00270244"/>
    <w:rsid w:val="00282199"/>
    <w:rsid w:val="002829FA"/>
    <w:rsid w:val="0028573F"/>
    <w:rsid w:val="0029304D"/>
    <w:rsid w:val="002952ED"/>
    <w:rsid w:val="00296CD9"/>
    <w:rsid w:val="00297450"/>
    <w:rsid w:val="00297977"/>
    <w:rsid w:val="002A316D"/>
    <w:rsid w:val="002A53A8"/>
    <w:rsid w:val="002B0AFD"/>
    <w:rsid w:val="002B151D"/>
    <w:rsid w:val="002B1FD8"/>
    <w:rsid w:val="002B3736"/>
    <w:rsid w:val="002B382A"/>
    <w:rsid w:val="002D49B9"/>
    <w:rsid w:val="002E39E6"/>
    <w:rsid w:val="002F0AFD"/>
    <w:rsid w:val="002F4D73"/>
    <w:rsid w:val="002F7AFD"/>
    <w:rsid w:val="0030060B"/>
    <w:rsid w:val="0030699F"/>
    <w:rsid w:val="00313B24"/>
    <w:rsid w:val="00316BAF"/>
    <w:rsid w:val="003354A2"/>
    <w:rsid w:val="003402B5"/>
    <w:rsid w:val="00347ECB"/>
    <w:rsid w:val="0035493E"/>
    <w:rsid w:val="00354D8A"/>
    <w:rsid w:val="00360C8B"/>
    <w:rsid w:val="00363601"/>
    <w:rsid w:val="00364145"/>
    <w:rsid w:val="00366C58"/>
    <w:rsid w:val="00377529"/>
    <w:rsid w:val="00377EC8"/>
    <w:rsid w:val="00385B76"/>
    <w:rsid w:val="00386FAC"/>
    <w:rsid w:val="00393F52"/>
    <w:rsid w:val="003977F8"/>
    <w:rsid w:val="003A1574"/>
    <w:rsid w:val="003A3CFE"/>
    <w:rsid w:val="003A5A8C"/>
    <w:rsid w:val="003A7518"/>
    <w:rsid w:val="003B15EB"/>
    <w:rsid w:val="003B2142"/>
    <w:rsid w:val="003C2D4C"/>
    <w:rsid w:val="003C39C6"/>
    <w:rsid w:val="003C4352"/>
    <w:rsid w:val="003C5F32"/>
    <w:rsid w:val="003E3DE8"/>
    <w:rsid w:val="003F247C"/>
    <w:rsid w:val="003F7923"/>
    <w:rsid w:val="004018D0"/>
    <w:rsid w:val="0040308B"/>
    <w:rsid w:val="00415DFF"/>
    <w:rsid w:val="00420362"/>
    <w:rsid w:val="004206FA"/>
    <w:rsid w:val="00433947"/>
    <w:rsid w:val="00436E58"/>
    <w:rsid w:val="00443533"/>
    <w:rsid w:val="004514A0"/>
    <w:rsid w:val="004522D7"/>
    <w:rsid w:val="004548A4"/>
    <w:rsid w:val="004713D5"/>
    <w:rsid w:val="00472C4F"/>
    <w:rsid w:val="004742E2"/>
    <w:rsid w:val="004751E9"/>
    <w:rsid w:val="00476615"/>
    <w:rsid w:val="00491454"/>
    <w:rsid w:val="00491A20"/>
    <w:rsid w:val="004972E7"/>
    <w:rsid w:val="004A1D0E"/>
    <w:rsid w:val="004A226C"/>
    <w:rsid w:val="004A3A2E"/>
    <w:rsid w:val="004A6A94"/>
    <w:rsid w:val="004B1F7E"/>
    <w:rsid w:val="004B351E"/>
    <w:rsid w:val="004B4D60"/>
    <w:rsid w:val="004D24DA"/>
    <w:rsid w:val="004D2A12"/>
    <w:rsid w:val="004E6BA6"/>
    <w:rsid w:val="004F3731"/>
    <w:rsid w:val="004F5C3D"/>
    <w:rsid w:val="00505C53"/>
    <w:rsid w:val="005217D8"/>
    <w:rsid w:val="00523143"/>
    <w:rsid w:val="005265A9"/>
    <w:rsid w:val="00532ED5"/>
    <w:rsid w:val="005363C3"/>
    <w:rsid w:val="00540EB5"/>
    <w:rsid w:val="00543F57"/>
    <w:rsid w:val="005443C7"/>
    <w:rsid w:val="00553DF2"/>
    <w:rsid w:val="00563B9D"/>
    <w:rsid w:val="00564413"/>
    <w:rsid w:val="005658DD"/>
    <w:rsid w:val="00567EC8"/>
    <w:rsid w:val="005744CC"/>
    <w:rsid w:val="00583843"/>
    <w:rsid w:val="00583FA1"/>
    <w:rsid w:val="0058728F"/>
    <w:rsid w:val="005A18F5"/>
    <w:rsid w:val="005B393C"/>
    <w:rsid w:val="005C1ACB"/>
    <w:rsid w:val="005C5BD9"/>
    <w:rsid w:val="005D2DAB"/>
    <w:rsid w:val="005D398E"/>
    <w:rsid w:val="005E03CD"/>
    <w:rsid w:val="005E33EE"/>
    <w:rsid w:val="005E64A0"/>
    <w:rsid w:val="005E651A"/>
    <w:rsid w:val="005E66E7"/>
    <w:rsid w:val="005E7110"/>
    <w:rsid w:val="005F1A98"/>
    <w:rsid w:val="005F6161"/>
    <w:rsid w:val="005F66D9"/>
    <w:rsid w:val="00605B84"/>
    <w:rsid w:val="00610212"/>
    <w:rsid w:val="006119DC"/>
    <w:rsid w:val="006120E5"/>
    <w:rsid w:val="006137A9"/>
    <w:rsid w:val="00614CB1"/>
    <w:rsid w:val="006200AC"/>
    <w:rsid w:val="006208F2"/>
    <w:rsid w:val="006258BE"/>
    <w:rsid w:val="00630070"/>
    <w:rsid w:val="0063007B"/>
    <w:rsid w:val="00633F67"/>
    <w:rsid w:val="00634DCE"/>
    <w:rsid w:val="006405A7"/>
    <w:rsid w:val="00641112"/>
    <w:rsid w:val="00643D47"/>
    <w:rsid w:val="00650C63"/>
    <w:rsid w:val="006513E9"/>
    <w:rsid w:val="00651CF8"/>
    <w:rsid w:val="0065257C"/>
    <w:rsid w:val="00653932"/>
    <w:rsid w:val="00653D89"/>
    <w:rsid w:val="006557E4"/>
    <w:rsid w:val="00655C3B"/>
    <w:rsid w:val="00657BB3"/>
    <w:rsid w:val="00657CBC"/>
    <w:rsid w:val="00657D0C"/>
    <w:rsid w:val="00662082"/>
    <w:rsid w:val="006734FB"/>
    <w:rsid w:val="00675ED8"/>
    <w:rsid w:val="00680269"/>
    <w:rsid w:val="00686189"/>
    <w:rsid w:val="006903F2"/>
    <w:rsid w:val="00690BAE"/>
    <w:rsid w:val="0069139D"/>
    <w:rsid w:val="006A7555"/>
    <w:rsid w:val="006B2AD1"/>
    <w:rsid w:val="006C29C9"/>
    <w:rsid w:val="006C336B"/>
    <w:rsid w:val="006C6DD9"/>
    <w:rsid w:val="006D46E7"/>
    <w:rsid w:val="006D5614"/>
    <w:rsid w:val="006D60F0"/>
    <w:rsid w:val="006E06E9"/>
    <w:rsid w:val="006E1860"/>
    <w:rsid w:val="006E2878"/>
    <w:rsid w:val="006E6C72"/>
    <w:rsid w:val="006F1A65"/>
    <w:rsid w:val="0070199F"/>
    <w:rsid w:val="00710C90"/>
    <w:rsid w:val="007143CD"/>
    <w:rsid w:val="007174DF"/>
    <w:rsid w:val="00720398"/>
    <w:rsid w:val="00725326"/>
    <w:rsid w:val="007447ED"/>
    <w:rsid w:val="00746B6E"/>
    <w:rsid w:val="0075191D"/>
    <w:rsid w:val="00755C4B"/>
    <w:rsid w:val="00762F2B"/>
    <w:rsid w:val="00771D3B"/>
    <w:rsid w:val="00771E04"/>
    <w:rsid w:val="00773337"/>
    <w:rsid w:val="00775D16"/>
    <w:rsid w:val="00781416"/>
    <w:rsid w:val="00790AE7"/>
    <w:rsid w:val="007921FF"/>
    <w:rsid w:val="00792A6C"/>
    <w:rsid w:val="00794127"/>
    <w:rsid w:val="007B0F39"/>
    <w:rsid w:val="007B1CC8"/>
    <w:rsid w:val="007B2B6B"/>
    <w:rsid w:val="007B43BA"/>
    <w:rsid w:val="007C12AC"/>
    <w:rsid w:val="007C242D"/>
    <w:rsid w:val="007C3FB9"/>
    <w:rsid w:val="007C5B55"/>
    <w:rsid w:val="007C5F22"/>
    <w:rsid w:val="007D190A"/>
    <w:rsid w:val="007D7CE5"/>
    <w:rsid w:val="007E3743"/>
    <w:rsid w:val="007F7FB3"/>
    <w:rsid w:val="0082287A"/>
    <w:rsid w:val="008272D1"/>
    <w:rsid w:val="008314AA"/>
    <w:rsid w:val="008343E1"/>
    <w:rsid w:val="0083606F"/>
    <w:rsid w:val="00840443"/>
    <w:rsid w:val="0084437E"/>
    <w:rsid w:val="00846321"/>
    <w:rsid w:val="008662B4"/>
    <w:rsid w:val="00866C2B"/>
    <w:rsid w:val="00873295"/>
    <w:rsid w:val="00877511"/>
    <w:rsid w:val="008800D5"/>
    <w:rsid w:val="0088214F"/>
    <w:rsid w:val="008835A7"/>
    <w:rsid w:val="00885C36"/>
    <w:rsid w:val="0089020D"/>
    <w:rsid w:val="00897BF3"/>
    <w:rsid w:val="008A35D0"/>
    <w:rsid w:val="008A3CF9"/>
    <w:rsid w:val="008B00D7"/>
    <w:rsid w:val="008B0A5B"/>
    <w:rsid w:val="008B10F0"/>
    <w:rsid w:val="008B1F1E"/>
    <w:rsid w:val="008B28C3"/>
    <w:rsid w:val="008C25AC"/>
    <w:rsid w:val="008C63D4"/>
    <w:rsid w:val="008D5799"/>
    <w:rsid w:val="008D7F20"/>
    <w:rsid w:val="008E1D80"/>
    <w:rsid w:val="00901C5B"/>
    <w:rsid w:val="009045B2"/>
    <w:rsid w:val="00922884"/>
    <w:rsid w:val="00923CEE"/>
    <w:rsid w:val="00923F45"/>
    <w:rsid w:val="00925FEF"/>
    <w:rsid w:val="0093551A"/>
    <w:rsid w:val="00941305"/>
    <w:rsid w:val="00941EA3"/>
    <w:rsid w:val="00943DD1"/>
    <w:rsid w:val="00943FB9"/>
    <w:rsid w:val="00952728"/>
    <w:rsid w:val="0095286E"/>
    <w:rsid w:val="00955CFF"/>
    <w:rsid w:val="009609FE"/>
    <w:rsid w:val="00961BB4"/>
    <w:rsid w:val="00963F8C"/>
    <w:rsid w:val="009651D8"/>
    <w:rsid w:val="00966A21"/>
    <w:rsid w:val="009671D8"/>
    <w:rsid w:val="009672EF"/>
    <w:rsid w:val="009745EC"/>
    <w:rsid w:val="009811FB"/>
    <w:rsid w:val="00983787"/>
    <w:rsid w:val="00994081"/>
    <w:rsid w:val="0099563D"/>
    <w:rsid w:val="009A27BB"/>
    <w:rsid w:val="009B5109"/>
    <w:rsid w:val="009B7995"/>
    <w:rsid w:val="009C1759"/>
    <w:rsid w:val="009C2F2D"/>
    <w:rsid w:val="009C705F"/>
    <w:rsid w:val="009C7716"/>
    <w:rsid w:val="009E2F77"/>
    <w:rsid w:val="009E5B86"/>
    <w:rsid w:val="009E5FEF"/>
    <w:rsid w:val="009F57A8"/>
    <w:rsid w:val="00A00C32"/>
    <w:rsid w:val="00A03D74"/>
    <w:rsid w:val="00A0457D"/>
    <w:rsid w:val="00A0645B"/>
    <w:rsid w:val="00A06959"/>
    <w:rsid w:val="00A14140"/>
    <w:rsid w:val="00A22E23"/>
    <w:rsid w:val="00A34251"/>
    <w:rsid w:val="00A36CDA"/>
    <w:rsid w:val="00A4364E"/>
    <w:rsid w:val="00A47105"/>
    <w:rsid w:val="00A53B8C"/>
    <w:rsid w:val="00A566EF"/>
    <w:rsid w:val="00A6651D"/>
    <w:rsid w:val="00A70A1E"/>
    <w:rsid w:val="00A71E4D"/>
    <w:rsid w:val="00A731F5"/>
    <w:rsid w:val="00A77B60"/>
    <w:rsid w:val="00A83CD4"/>
    <w:rsid w:val="00A858CF"/>
    <w:rsid w:val="00A9108B"/>
    <w:rsid w:val="00A94FFF"/>
    <w:rsid w:val="00A956C5"/>
    <w:rsid w:val="00AB10C0"/>
    <w:rsid w:val="00AB25AA"/>
    <w:rsid w:val="00AB29B3"/>
    <w:rsid w:val="00AC1D81"/>
    <w:rsid w:val="00AC6E62"/>
    <w:rsid w:val="00AD325F"/>
    <w:rsid w:val="00AD32C1"/>
    <w:rsid w:val="00AD5C7C"/>
    <w:rsid w:val="00AE26E9"/>
    <w:rsid w:val="00AE3DAD"/>
    <w:rsid w:val="00AE4803"/>
    <w:rsid w:val="00AF4192"/>
    <w:rsid w:val="00AF77F3"/>
    <w:rsid w:val="00B0577B"/>
    <w:rsid w:val="00B170DB"/>
    <w:rsid w:val="00B204FD"/>
    <w:rsid w:val="00B228F5"/>
    <w:rsid w:val="00B4059B"/>
    <w:rsid w:val="00B40D0F"/>
    <w:rsid w:val="00B511A6"/>
    <w:rsid w:val="00B51DC4"/>
    <w:rsid w:val="00B52119"/>
    <w:rsid w:val="00B533BE"/>
    <w:rsid w:val="00B60A93"/>
    <w:rsid w:val="00B72BBF"/>
    <w:rsid w:val="00B77654"/>
    <w:rsid w:val="00B81401"/>
    <w:rsid w:val="00B925CF"/>
    <w:rsid w:val="00B951A2"/>
    <w:rsid w:val="00BA03E5"/>
    <w:rsid w:val="00BA2783"/>
    <w:rsid w:val="00BA41B2"/>
    <w:rsid w:val="00BB0013"/>
    <w:rsid w:val="00BB0158"/>
    <w:rsid w:val="00BB1132"/>
    <w:rsid w:val="00BB469C"/>
    <w:rsid w:val="00BC2863"/>
    <w:rsid w:val="00BC299C"/>
    <w:rsid w:val="00BC32B7"/>
    <w:rsid w:val="00BC33FF"/>
    <w:rsid w:val="00BC3EFA"/>
    <w:rsid w:val="00BC4D67"/>
    <w:rsid w:val="00BD2189"/>
    <w:rsid w:val="00BD5A3D"/>
    <w:rsid w:val="00BE2129"/>
    <w:rsid w:val="00BE395A"/>
    <w:rsid w:val="00BF0D2F"/>
    <w:rsid w:val="00BF1B65"/>
    <w:rsid w:val="00BF3FEF"/>
    <w:rsid w:val="00BF6870"/>
    <w:rsid w:val="00C010F8"/>
    <w:rsid w:val="00C01954"/>
    <w:rsid w:val="00C07058"/>
    <w:rsid w:val="00C12AE0"/>
    <w:rsid w:val="00C16FE2"/>
    <w:rsid w:val="00C22254"/>
    <w:rsid w:val="00C2360E"/>
    <w:rsid w:val="00C26B17"/>
    <w:rsid w:val="00C370D2"/>
    <w:rsid w:val="00C42F46"/>
    <w:rsid w:val="00C4766E"/>
    <w:rsid w:val="00C52CB1"/>
    <w:rsid w:val="00C56905"/>
    <w:rsid w:val="00C6014F"/>
    <w:rsid w:val="00C62F63"/>
    <w:rsid w:val="00C70EF8"/>
    <w:rsid w:val="00C72233"/>
    <w:rsid w:val="00C7597C"/>
    <w:rsid w:val="00C90CA2"/>
    <w:rsid w:val="00C9146A"/>
    <w:rsid w:val="00C946EE"/>
    <w:rsid w:val="00C95846"/>
    <w:rsid w:val="00C95D77"/>
    <w:rsid w:val="00CA07B7"/>
    <w:rsid w:val="00CA12E9"/>
    <w:rsid w:val="00CA1CF3"/>
    <w:rsid w:val="00CA35EB"/>
    <w:rsid w:val="00CA4333"/>
    <w:rsid w:val="00CA5120"/>
    <w:rsid w:val="00CA7F91"/>
    <w:rsid w:val="00CB1FF5"/>
    <w:rsid w:val="00CB2432"/>
    <w:rsid w:val="00CB36AC"/>
    <w:rsid w:val="00CD09C3"/>
    <w:rsid w:val="00CE21AA"/>
    <w:rsid w:val="00CE6623"/>
    <w:rsid w:val="00CF088F"/>
    <w:rsid w:val="00CF425E"/>
    <w:rsid w:val="00CF78AF"/>
    <w:rsid w:val="00D0067C"/>
    <w:rsid w:val="00D04077"/>
    <w:rsid w:val="00D264CE"/>
    <w:rsid w:val="00D312BB"/>
    <w:rsid w:val="00D31BF5"/>
    <w:rsid w:val="00D34DA0"/>
    <w:rsid w:val="00D40368"/>
    <w:rsid w:val="00D43D70"/>
    <w:rsid w:val="00D537EF"/>
    <w:rsid w:val="00D62D6B"/>
    <w:rsid w:val="00D729DA"/>
    <w:rsid w:val="00D74B82"/>
    <w:rsid w:val="00D752FA"/>
    <w:rsid w:val="00D754CE"/>
    <w:rsid w:val="00D76070"/>
    <w:rsid w:val="00D80F94"/>
    <w:rsid w:val="00D85F4A"/>
    <w:rsid w:val="00D9159F"/>
    <w:rsid w:val="00D92C9A"/>
    <w:rsid w:val="00DA2118"/>
    <w:rsid w:val="00DA55E7"/>
    <w:rsid w:val="00DA7B61"/>
    <w:rsid w:val="00DB1C8D"/>
    <w:rsid w:val="00DB3C7E"/>
    <w:rsid w:val="00DB5147"/>
    <w:rsid w:val="00DB6D4C"/>
    <w:rsid w:val="00DB728E"/>
    <w:rsid w:val="00DC07DF"/>
    <w:rsid w:val="00DC330A"/>
    <w:rsid w:val="00DD49C4"/>
    <w:rsid w:val="00DD5777"/>
    <w:rsid w:val="00DE322E"/>
    <w:rsid w:val="00DE494F"/>
    <w:rsid w:val="00DE4C4F"/>
    <w:rsid w:val="00DE4FE2"/>
    <w:rsid w:val="00DE637C"/>
    <w:rsid w:val="00DF41B4"/>
    <w:rsid w:val="00DF5835"/>
    <w:rsid w:val="00DF7DB9"/>
    <w:rsid w:val="00E0687F"/>
    <w:rsid w:val="00E0756A"/>
    <w:rsid w:val="00E12C6C"/>
    <w:rsid w:val="00E138E4"/>
    <w:rsid w:val="00E1469E"/>
    <w:rsid w:val="00E156F1"/>
    <w:rsid w:val="00E179CE"/>
    <w:rsid w:val="00E21A27"/>
    <w:rsid w:val="00E240EA"/>
    <w:rsid w:val="00E252FD"/>
    <w:rsid w:val="00E26588"/>
    <w:rsid w:val="00E26A48"/>
    <w:rsid w:val="00E309DE"/>
    <w:rsid w:val="00E33E5F"/>
    <w:rsid w:val="00E36ECF"/>
    <w:rsid w:val="00E4757D"/>
    <w:rsid w:val="00E53D73"/>
    <w:rsid w:val="00E56D6C"/>
    <w:rsid w:val="00E5736D"/>
    <w:rsid w:val="00E60401"/>
    <w:rsid w:val="00E64A76"/>
    <w:rsid w:val="00E64CCE"/>
    <w:rsid w:val="00E66080"/>
    <w:rsid w:val="00E66119"/>
    <w:rsid w:val="00E66B6D"/>
    <w:rsid w:val="00E676B1"/>
    <w:rsid w:val="00E836C7"/>
    <w:rsid w:val="00E84B68"/>
    <w:rsid w:val="00E86AE4"/>
    <w:rsid w:val="00E8707D"/>
    <w:rsid w:val="00E901D9"/>
    <w:rsid w:val="00E939A5"/>
    <w:rsid w:val="00E943B7"/>
    <w:rsid w:val="00E96332"/>
    <w:rsid w:val="00EB1420"/>
    <w:rsid w:val="00EB5E7C"/>
    <w:rsid w:val="00EC4D95"/>
    <w:rsid w:val="00ED05DB"/>
    <w:rsid w:val="00ED3CE3"/>
    <w:rsid w:val="00EE1C64"/>
    <w:rsid w:val="00EF6A8C"/>
    <w:rsid w:val="00F01D4A"/>
    <w:rsid w:val="00F0214F"/>
    <w:rsid w:val="00F042F6"/>
    <w:rsid w:val="00F05392"/>
    <w:rsid w:val="00F0693E"/>
    <w:rsid w:val="00F11213"/>
    <w:rsid w:val="00F15C70"/>
    <w:rsid w:val="00F22F27"/>
    <w:rsid w:val="00F26572"/>
    <w:rsid w:val="00F30016"/>
    <w:rsid w:val="00F3059C"/>
    <w:rsid w:val="00F31B86"/>
    <w:rsid w:val="00F31B89"/>
    <w:rsid w:val="00F3631B"/>
    <w:rsid w:val="00F37D83"/>
    <w:rsid w:val="00F41898"/>
    <w:rsid w:val="00F55141"/>
    <w:rsid w:val="00F558C9"/>
    <w:rsid w:val="00F56BCA"/>
    <w:rsid w:val="00F5769B"/>
    <w:rsid w:val="00F61535"/>
    <w:rsid w:val="00F6630A"/>
    <w:rsid w:val="00F76F95"/>
    <w:rsid w:val="00F87E08"/>
    <w:rsid w:val="00F936BE"/>
    <w:rsid w:val="00F94347"/>
    <w:rsid w:val="00F97BF2"/>
    <w:rsid w:val="00FA2CB7"/>
    <w:rsid w:val="00FA5489"/>
    <w:rsid w:val="00FA5BF2"/>
    <w:rsid w:val="00FA6E51"/>
    <w:rsid w:val="00FB715E"/>
    <w:rsid w:val="00FD3B51"/>
    <w:rsid w:val="00FE2CA0"/>
    <w:rsid w:val="00FE77FC"/>
    <w:rsid w:val="00FF1D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97C"/>
    <w:rPr>
      <w:sz w:val="24"/>
      <w:szCs w:val="24"/>
      <w:lang w:val="en-US" w:eastAsia="en-US"/>
    </w:rPr>
  </w:style>
  <w:style w:type="paragraph" w:styleId="Heading1">
    <w:name w:val="heading 1"/>
    <w:basedOn w:val="Normal"/>
    <w:next w:val="Normal"/>
    <w:qFormat/>
    <w:rsid w:val="00360C8B"/>
    <w:pPr>
      <w:keepNext/>
      <w:outlineLvl w:val="0"/>
    </w:pPr>
    <w:rPr>
      <w:b/>
      <w:bCs/>
      <w:iCs/>
    </w:rPr>
  </w:style>
  <w:style w:type="paragraph" w:styleId="Heading2">
    <w:name w:val="heading 2"/>
    <w:basedOn w:val="Normal"/>
    <w:next w:val="Normal"/>
    <w:qFormat/>
    <w:rsid w:val="00360C8B"/>
    <w:pPr>
      <w:keepNext/>
      <w:jc w:val="center"/>
      <w:outlineLvl w:val="1"/>
    </w:pPr>
    <w:rPr>
      <w:sz w:val="120"/>
    </w:rPr>
  </w:style>
  <w:style w:type="paragraph" w:styleId="Heading3">
    <w:name w:val="heading 3"/>
    <w:basedOn w:val="Normal"/>
    <w:next w:val="Normal"/>
    <w:qFormat/>
    <w:rsid w:val="00360C8B"/>
    <w:pPr>
      <w:keepNext/>
      <w:jc w:val="center"/>
      <w:outlineLvl w:val="2"/>
    </w:pPr>
    <w:rPr>
      <w:b/>
      <w:bCs/>
      <w:sz w:val="40"/>
    </w:rPr>
  </w:style>
  <w:style w:type="paragraph" w:styleId="Heading4">
    <w:name w:val="heading 4"/>
    <w:basedOn w:val="Normal"/>
    <w:next w:val="Normal"/>
    <w:qFormat/>
    <w:rsid w:val="00360C8B"/>
    <w:pPr>
      <w:keepNext/>
      <w:spacing w:after="120"/>
      <w:outlineLvl w:val="3"/>
    </w:pPr>
    <w:rPr>
      <w:rFonts w:ascii="Arial Narrow" w:hAnsi="Arial Narrow"/>
      <w:sz w:val="28"/>
    </w:rPr>
  </w:style>
  <w:style w:type="paragraph" w:styleId="Heading5">
    <w:name w:val="heading 5"/>
    <w:basedOn w:val="Normal"/>
    <w:next w:val="Normal"/>
    <w:qFormat/>
    <w:rsid w:val="00360C8B"/>
    <w:pPr>
      <w:keepNext/>
      <w:outlineLvl w:val="4"/>
    </w:pPr>
    <w:rPr>
      <w:rFonts w:ascii="Arial Narrow" w:hAnsi="Arial Narrow"/>
      <w:b/>
      <w:bCs/>
      <w:sz w:val="30"/>
    </w:rPr>
  </w:style>
  <w:style w:type="paragraph" w:styleId="Heading6">
    <w:name w:val="heading 6"/>
    <w:basedOn w:val="Normal"/>
    <w:next w:val="Normal"/>
    <w:qFormat/>
    <w:rsid w:val="00360C8B"/>
    <w:pPr>
      <w:keepNext/>
      <w:ind w:left="360"/>
      <w:outlineLvl w:val="5"/>
    </w:pPr>
    <w:rPr>
      <w:rFonts w:ascii="Arial Narrow" w:hAnsi="Arial Narrow"/>
      <w:sz w:val="40"/>
    </w:rPr>
  </w:style>
  <w:style w:type="paragraph" w:styleId="Heading7">
    <w:name w:val="heading 7"/>
    <w:basedOn w:val="Normal"/>
    <w:next w:val="Normal"/>
    <w:qFormat/>
    <w:rsid w:val="00360C8B"/>
    <w:pPr>
      <w:keepNext/>
      <w:jc w:val="center"/>
      <w:outlineLvl w:val="6"/>
    </w:pPr>
    <w:rPr>
      <w:sz w:val="72"/>
    </w:rPr>
  </w:style>
  <w:style w:type="paragraph" w:styleId="Heading8">
    <w:name w:val="heading 8"/>
    <w:basedOn w:val="Normal"/>
    <w:next w:val="Normal"/>
    <w:qFormat/>
    <w:rsid w:val="00360C8B"/>
    <w:pPr>
      <w:keepNext/>
      <w:outlineLvl w:val="7"/>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0C8B"/>
    <w:rPr>
      <w:sz w:val="60"/>
    </w:rPr>
  </w:style>
  <w:style w:type="character" w:styleId="Strong">
    <w:name w:val="Strong"/>
    <w:uiPriority w:val="22"/>
    <w:qFormat/>
    <w:rsid w:val="00360C8B"/>
    <w:rPr>
      <w:b/>
    </w:rPr>
  </w:style>
  <w:style w:type="paragraph" w:styleId="BodyText2">
    <w:name w:val="Body Text 2"/>
    <w:basedOn w:val="Normal"/>
    <w:rsid w:val="00360C8B"/>
    <w:pPr>
      <w:spacing w:after="120"/>
    </w:pPr>
    <w:rPr>
      <w:b/>
      <w:bCs/>
    </w:rPr>
  </w:style>
  <w:style w:type="paragraph" w:styleId="BodyText3">
    <w:name w:val="Body Text 3"/>
    <w:basedOn w:val="Normal"/>
    <w:rsid w:val="00360C8B"/>
    <w:rPr>
      <w:rFonts w:ascii="Arial Narrow" w:hAnsi="Arial Narrow"/>
      <w:sz w:val="22"/>
    </w:rPr>
  </w:style>
  <w:style w:type="paragraph" w:styleId="BodyTextIndent">
    <w:name w:val="Body Text Indent"/>
    <w:basedOn w:val="Normal"/>
    <w:rsid w:val="00360C8B"/>
    <w:pPr>
      <w:spacing w:before="60" w:after="60"/>
      <w:ind w:left="1440" w:hanging="1440"/>
    </w:pPr>
    <w:rPr>
      <w:rFonts w:ascii="Arial Narrow" w:hAnsi="Arial Narrow"/>
    </w:rPr>
  </w:style>
  <w:style w:type="character" w:customStyle="1" w:styleId="Gazza">
    <w:name w:val="Gazza"/>
    <w:semiHidden/>
    <w:rsid w:val="004D2A12"/>
    <w:rPr>
      <w:rFonts w:ascii="Arial" w:hAnsi="Arial" w:cs="Arial"/>
      <w:color w:val="000080"/>
      <w:sz w:val="20"/>
      <w:szCs w:val="20"/>
    </w:rPr>
  </w:style>
  <w:style w:type="paragraph" w:styleId="Header">
    <w:name w:val="header"/>
    <w:basedOn w:val="Normal"/>
    <w:rsid w:val="00C16FE2"/>
    <w:pPr>
      <w:tabs>
        <w:tab w:val="center" w:pos="4320"/>
        <w:tab w:val="right" w:pos="8640"/>
      </w:tabs>
    </w:pPr>
  </w:style>
  <w:style w:type="paragraph" w:styleId="Footer">
    <w:name w:val="footer"/>
    <w:basedOn w:val="Normal"/>
    <w:rsid w:val="00C16FE2"/>
    <w:pPr>
      <w:tabs>
        <w:tab w:val="center" w:pos="4320"/>
        <w:tab w:val="right" w:pos="8640"/>
      </w:tabs>
    </w:pPr>
  </w:style>
  <w:style w:type="paragraph" w:styleId="NormalWeb">
    <w:name w:val="Normal (Web)"/>
    <w:basedOn w:val="Normal"/>
    <w:rsid w:val="006557E4"/>
    <w:pPr>
      <w:spacing w:before="100" w:beforeAutospacing="1" w:after="100" w:afterAutospacing="1"/>
    </w:pPr>
  </w:style>
  <w:style w:type="paragraph" w:styleId="BalloonText">
    <w:name w:val="Balloon Text"/>
    <w:basedOn w:val="Normal"/>
    <w:semiHidden/>
    <w:rsid w:val="007E3743"/>
    <w:rPr>
      <w:rFonts w:ascii="Tahoma" w:hAnsi="Tahoma" w:cs="Tahoma"/>
      <w:sz w:val="16"/>
      <w:szCs w:val="16"/>
    </w:rPr>
  </w:style>
  <w:style w:type="table" w:styleId="TableGrid">
    <w:name w:val="Table Grid"/>
    <w:basedOn w:val="TableNormal"/>
    <w:rsid w:val="004F3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5493E"/>
    <w:rPr>
      <w:color w:val="0000FF"/>
      <w:u w:val="single"/>
    </w:rPr>
  </w:style>
  <w:style w:type="paragraph" w:customStyle="1" w:styleId="Chaptertitle">
    <w:name w:val="Chapter title"/>
    <w:basedOn w:val="Normal"/>
    <w:next w:val="Normal"/>
    <w:rsid w:val="001C7784"/>
    <w:pPr>
      <w:spacing w:before="120" w:after="120" w:line="360" w:lineRule="auto"/>
      <w:jc w:val="center"/>
    </w:pPr>
    <w:rPr>
      <w:rFonts w:ascii="Arial" w:eastAsia="Times" w:hAnsi="Arial"/>
      <w:sz w:val="40"/>
      <w:szCs w:val="20"/>
    </w:rPr>
  </w:style>
  <w:style w:type="paragraph" w:styleId="ListParagraph">
    <w:name w:val="List Paragraph"/>
    <w:basedOn w:val="Normal"/>
    <w:uiPriority w:val="34"/>
    <w:qFormat/>
    <w:rsid w:val="00C70EF8"/>
    <w:pPr>
      <w:ind w:left="720"/>
      <w:contextualSpacing/>
    </w:pPr>
    <w:rPr>
      <w:rFonts w:ascii="Cambria" w:eastAsia="Cambria" w:hAnsi="Cambria"/>
    </w:rPr>
  </w:style>
  <w:style w:type="character" w:styleId="PageNumber">
    <w:name w:val="page number"/>
    <w:basedOn w:val="DefaultParagraphFont"/>
    <w:rsid w:val="00DF41B4"/>
  </w:style>
  <w:style w:type="character" w:styleId="Emphasis">
    <w:name w:val="Emphasis"/>
    <w:uiPriority w:val="20"/>
    <w:qFormat/>
    <w:rsid w:val="00E901D9"/>
    <w:rPr>
      <w:i/>
      <w:iCs/>
    </w:rPr>
  </w:style>
  <w:style w:type="paragraph" w:styleId="NoSpacing">
    <w:name w:val="No Spacing"/>
    <w:uiPriority w:val="1"/>
    <w:qFormat/>
    <w:rsid w:val="009811FB"/>
    <w:rPr>
      <w:rFonts w:ascii="Calibri" w:eastAsia="Calibri" w:hAnsi="Calibri"/>
      <w:sz w:val="22"/>
      <w:szCs w:val="22"/>
      <w:lang w:eastAsia="en-US"/>
    </w:rPr>
  </w:style>
  <w:style w:type="character" w:customStyle="1" w:styleId="apple-converted-space">
    <w:name w:val="apple-converted-space"/>
    <w:rsid w:val="005C5BD9"/>
  </w:style>
</w:styles>
</file>

<file path=word/webSettings.xml><?xml version="1.0" encoding="utf-8"?>
<w:webSettings xmlns:r="http://schemas.openxmlformats.org/officeDocument/2006/relationships" xmlns:w="http://schemas.openxmlformats.org/wordprocessingml/2006/main">
  <w:divs>
    <w:div w:id="1010462">
      <w:bodyDiv w:val="1"/>
      <w:marLeft w:val="0"/>
      <w:marRight w:val="0"/>
      <w:marTop w:val="0"/>
      <w:marBottom w:val="0"/>
      <w:divBdr>
        <w:top w:val="none" w:sz="0" w:space="0" w:color="auto"/>
        <w:left w:val="none" w:sz="0" w:space="0" w:color="auto"/>
        <w:bottom w:val="none" w:sz="0" w:space="0" w:color="auto"/>
        <w:right w:val="none" w:sz="0" w:space="0" w:color="auto"/>
      </w:divBdr>
    </w:div>
    <w:div w:id="14695596">
      <w:bodyDiv w:val="1"/>
      <w:marLeft w:val="0"/>
      <w:marRight w:val="0"/>
      <w:marTop w:val="0"/>
      <w:marBottom w:val="0"/>
      <w:divBdr>
        <w:top w:val="none" w:sz="0" w:space="0" w:color="auto"/>
        <w:left w:val="none" w:sz="0" w:space="0" w:color="auto"/>
        <w:bottom w:val="none" w:sz="0" w:space="0" w:color="auto"/>
        <w:right w:val="none" w:sz="0" w:space="0" w:color="auto"/>
      </w:divBdr>
    </w:div>
    <w:div w:id="53892211">
      <w:bodyDiv w:val="1"/>
      <w:marLeft w:val="0"/>
      <w:marRight w:val="0"/>
      <w:marTop w:val="0"/>
      <w:marBottom w:val="0"/>
      <w:divBdr>
        <w:top w:val="none" w:sz="0" w:space="0" w:color="auto"/>
        <w:left w:val="none" w:sz="0" w:space="0" w:color="auto"/>
        <w:bottom w:val="none" w:sz="0" w:space="0" w:color="auto"/>
        <w:right w:val="none" w:sz="0" w:space="0" w:color="auto"/>
      </w:divBdr>
    </w:div>
    <w:div w:id="63065688">
      <w:bodyDiv w:val="1"/>
      <w:marLeft w:val="0"/>
      <w:marRight w:val="0"/>
      <w:marTop w:val="0"/>
      <w:marBottom w:val="0"/>
      <w:divBdr>
        <w:top w:val="none" w:sz="0" w:space="0" w:color="auto"/>
        <w:left w:val="none" w:sz="0" w:space="0" w:color="auto"/>
        <w:bottom w:val="none" w:sz="0" w:space="0" w:color="auto"/>
        <w:right w:val="none" w:sz="0" w:space="0" w:color="auto"/>
      </w:divBdr>
    </w:div>
    <w:div w:id="109590839">
      <w:bodyDiv w:val="1"/>
      <w:marLeft w:val="0"/>
      <w:marRight w:val="0"/>
      <w:marTop w:val="0"/>
      <w:marBottom w:val="0"/>
      <w:divBdr>
        <w:top w:val="none" w:sz="0" w:space="0" w:color="auto"/>
        <w:left w:val="none" w:sz="0" w:space="0" w:color="auto"/>
        <w:bottom w:val="none" w:sz="0" w:space="0" w:color="auto"/>
        <w:right w:val="none" w:sz="0" w:space="0" w:color="auto"/>
      </w:divBdr>
    </w:div>
    <w:div w:id="158009536">
      <w:bodyDiv w:val="1"/>
      <w:marLeft w:val="0"/>
      <w:marRight w:val="0"/>
      <w:marTop w:val="0"/>
      <w:marBottom w:val="0"/>
      <w:divBdr>
        <w:top w:val="none" w:sz="0" w:space="0" w:color="auto"/>
        <w:left w:val="none" w:sz="0" w:space="0" w:color="auto"/>
        <w:bottom w:val="none" w:sz="0" w:space="0" w:color="auto"/>
        <w:right w:val="none" w:sz="0" w:space="0" w:color="auto"/>
      </w:divBdr>
    </w:div>
    <w:div w:id="164176773">
      <w:bodyDiv w:val="1"/>
      <w:marLeft w:val="0"/>
      <w:marRight w:val="0"/>
      <w:marTop w:val="0"/>
      <w:marBottom w:val="0"/>
      <w:divBdr>
        <w:top w:val="none" w:sz="0" w:space="0" w:color="auto"/>
        <w:left w:val="none" w:sz="0" w:space="0" w:color="auto"/>
        <w:bottom w:val="none" w:sz="0" w:space="0" w:color="auto"/>
        <w:right w:val="none" w:sz="0" w:space="0" w:color="auto"/>
      </w:divBdr>
    </w:div>
    <w:div w:id="175312354">
      <w:bodyDiv w:val="1"/>
      <w:marLeft w:val="0"/>
      <w:marRight w:val="0"/>
      <w:marTop w:val="0"/>
      <w:marBottom w:val="0"/>
      <w:divBdr>
        <w:top w:val="none" w:sz="0" w:space="0" w:color="auto"/>
        <w:left w:val="none" w:sz="0" w:space="0" w:color="auto"/>
        <w:bottom w:val="none" w:sz="0" w:space="0" w:color="auto"/>
        <w:right w:val="none" w:sz="0" w:space="0" w:color="auto"/>
      </w:divBdr>
    </w:div>
    <w:div w:id="275873207">
      <w:bodyDiv w:val="1"/>
      <w:marLeft w:val="0"/>
      <w:marRight w:val="0"/>
      <w:marTop w:val="0"/>
      <w:marBottom w:val="0"/>
      <w:divBdr>
        <w:top w:val="none" w:sz="0" w:space="0" w:color="auto"/>
        <w:left w:val="none" w:sz="0" w:space="0" w:color="auto"/>
        <w:bottom w:val="none" w:sz="0" w:space="0" w:color="auto"/>
        <w:right w:val="none" w:sz="0" w:space="0" w:color="auto"/>
      </w:divBdr>
    </w:div>
    <w:div w:id="304966896">
      <w:bodyDiv w:val="1"/>
      <w:marLeft w:val="0"/>
      <w:marRight w:val="0"/>
      <w:marTop w:val="0"/>
      <w:marBottom w:val="0"/>
      <w:divBdr>
        <w:top w:val="none" w:sz="0" w:space="0" w:color="auto"/>
        <w:left w:val="none" w:sz="0" w:space="0" w:color="auto"/>
        <w:bottom w:val="none" w:sz="0" w:space="0" w:color="auto"/>
        <w:right w:val="none" w:sz="0" w:space="0" w:color="auto"/>
      </w:divBdr>
    </w:div>
    <w:div w:id="331376514">
      <w:bodyDiv w:val="1"/>
      <w:marLeft w:val="0"/>
      <w:marRight w:val="0"/>
      <w:marTop w:val="0"/>
      <w:marBottom w:val="0"/>
      <w:divBdr>
        <w:top w:val="none" w:sz="0" w:space="0" w:color="auto"/>
        <w:left w:val="none" w:sz="0" w:space="0" w:color="auto"/>
        <w:bottom w:val="none" w:sz="0" w:space="0" w:color="auto"/>
        <w:right w:val="none" w:sz="0" w:space="0" w:color="auto"/>
      </w:divBdr>
    </w:div>
    <w:div w:id="388726020">
      <w:bodyDiv w:val="1"/>
      <w:marLeft w:val="0"/>
      <w:marRight w:val="0"/>
      <w:marTop w:val="0"/>
      <w:marBottom w:val="0"/>
      <w:divBdr>
        <w:top w:val="none" w:sz="0" w:space="0" w:color="auto"/>
        <w:left w:val="none" w:sz="0" w:space="0" w:color="auto"/>
        <w:bottom w:val="none" w:sz="0" w:space="0" w:color="auto"/>
        <w:right w:val="none" w:sz="0" w:space="0" w:color="auto"/>
      </w:divBdr>
    </w:div>
    <w:div w:id="447117091">
      <w:bodyDiv w:val="1"/>
      <w:marLeft w:val="0"/>
      <w:marRight w:val="0"/>
      <w:marTop w:val="0"/>
      <w:marBottom w:val="0"/>
      <w:divBdr>
        <w:top w:val="none" w:sz="0" w:space="0" w:color="auto"/>
        <w:left w:val="none" w:sz="0" w:space="0" w:color="auto"/>
        <w:bottom w:val="none" w:sz="0" w:space="0" w:color="auto"/>
        <w:right w:val="none" w:sz="0" w:space="0" w:color="auto"/>
      </w:divBdr>
    </w:div>
    <w:div w:id="632753318">
      <w:bodyDiv w:val="1"/>
      <w:marLeft w:val="0"/>
      <w:marRight w:val="0"/>
      <w:marTop w:val="0"/>
      <w:marBottom w:val="0"/>
      <w:divBdr>
        <w:top w:val="none" w:sz="0" w:space="0" w:color="auto"/>
        <w:left w:val="none" w:sz="0" w:space="0" w:color="auto"/>
        <w:bottom w:val="none" w:sz="0" w:space="0" w:color="auto"/>
        <w:right w:val="none" w:sz="0" w:space="0" w:color="auto"/>
      </w:divBdr>
    </w:div>
    <w:div w:id="649403473">
      <w:bodyDiv w:val="1"/>
      <w:marLeft w:val="0"/>
      <w:marRight w:val="0"/>
      <w:marTop w:val="0"/>
      <w:marBottom w:val="0"/>
      <w:divBdr>
        <w:top w:val="none" w:sz="0" w:space="0" w:color="auto"/>
        <w:left w:val="none" w:sz="0" w:space="0" w:color="auto"/>
        <w:bottom w:val="none" w:sz="0" w:space="0" w:color="auto"/>
        <w:right w:val="none" w:sz="0" w:space="0" w:color="auto"/>
      </w:divBdr>
    </w:div>
    <w:div w:id="724716690">
      <w:bodyDiv w:val="1"/>
      <w:marLeft w:val="0"/>
      <w:marRight w:val="0"/>
      <w:marTop w:val="0"/>
      <w:marBottom w:val="0"/>
      <w:divBdr>
        <w:top w:val="none" w:sz="0" w:space="0" w:color="auto"/>
        <w:left w:val="none" w:sz="0" w:space="0" w:color="auto"/>
        <w:bottom w:val="none" w:sz="0" w:space="0" w:color="auto"/>
        <w:right w:val="none" w:sz="0" w:space="0" w:color="auto"/>
      </w:divBdr>
    </w:div>
    <w:div w:id="750586437">
      <w:bodyDiv w:val="1"/>
      <w:marLeft w:val="0"/>
      <w:marRight w:val="0"/>
      <w:marTop w:val="0"/>
      <w:marBottom w:val="0"/>
      <w:divBdr>
        <w:top w:val="none" w:sz="0" w:space="0" w:color="auto"/>
        <w:left w:val="none" w:sz="0" w:space="0" w:color="auto"/>
        <w:bottom w:val="none" w:sz="0" w:space="0" w:color="auto"/>
        <w:right w:val="none" w:sz="0" w:space="0" w:color="auto"/>
      </w:divBdr>
    </w:div>
    <w:div w:id="781145182">
      <w:bodyDiv w:val="1"/>
      <w:marLeft w:val="0"/>
      <w:marRight w:val="0"/>
      <w:marTop w:val="0"/>
      <w:marBottom w:val="0"/>
      <w:divBdr>
        <w:top w:val="none" w:sz="0" w:space="0" w:color="auto"/>
        <w:left w:val="none" w:sz="0" w:space="0" w:color="auto"/>
        <w:bottom w:val="none" w:sz="0" w:space="0" w:color="auto"/>
        <w:right w:val="none" w:sz="0" w:space="0" w:color="auto"/>
      </w:divBdr>
    </w:div>
    <w:div w:id="785121499">
      <w:bodyDiv w:val="1"/>
      <w:marLeft w:val="0"/>
      <w:marRight w:val="0"/>
      <w:marTop w:val="0"/>
      <w:marBottom w:val="0"/>
      <w:divBdr>
        <w:top w:val="none" w:sz="0" w:space="0" w:color="auto"/>
        <w:left w:val="none" w:sz="0" w:space="0" w:color="auto"/>
        <w:bottom w:val="none" w:sz="0" w:space="0" w:color="auto"/>
        <w:right w:val="none" w:sz="0" w:space="0" w:color="auto"/>
      </w:divBdr>
    </w:div>
    <w:div w:id="816069062">
      <w:bodyDiv w:val="1"/>
      <w:marLeft w:val="0"/>
      <w:marRight w:val="0"/>
      <w:marTop w:val="0"/>
      <w:marBottom w:val="0"/>
      <w:divBdr>
        <w:top w:val="none" w:sz="0" w:space="0" w:color="auto"/>
        <w:left w:val="none" w:sz="0" w:space="0" w:color="auto"/>
        <w:bottom w:val="none" w:sz="0" w:space="0" w:color="auto"/>
        <w:right w:val="none" w:sz="0" w:space="0" w:color="auto"/>
      </w:divBdr>
    </w:div>
    <w:div w:id="823006030">
      <w:bodyDiv w:val="1"/>
      <w:marLeft w:val="0"/>
      <w:marRight w:val="0"/>
      <w:marTop w:val="0"/>
      <w:marBottom w:val="0"/>
      <w:divBdr>
        <w:top w:val="none" w:sz="0" w:space="0" w:color="auto"/>
        <w:left w:val="none" w:sz="0" w:space="0" w:color="auto"/>
        <w:bottom w:val="none" w:sz="0" w:space="0" w:color="auto"/>
        <w:right w:val="none" w:sz="0" w:space="0" w:color="auto"/>
      </w:divBdr>
    </w:div>
    <w:div w:id="823814159">
      <w:bodyDiv w:val="1"/>
      <w:marLeft w:val="0"/>
      <w:marRight w:val="0"/>
      <w:marTop w:val="0"/>
      <w:marBottom w:val="0"/>
      <w:divBdr>
        <w:top w:val="none" w:sz="0" w:space="0" w:color="auto"/>
        <w:left w:val="none" w:sz="0" w:space="0" w:color="auto"/>
        <w:bottom w:val="none" w:sz="0" w:space="0" w:color="auto"/>
        <w:right w:val="none" w:sz="0" w:space="0" w:color="auto"/>
      </w:divBdr>
    </w:div>
    <w:div w:id="845287570">
      <w:bodyDiv w:val="1"/>
      <w:marLeft w:val="0"/>
      <w:marRight w:val="0"/>
      <w:marTop w:val="0"/>
      <w:marBottom w:val="0"/>
      <w:divBdr>
        <w:top w:val="none" w:sz="0" w:space="0" w:color="auto"/>
        <w:left w:val="none" w:sz="0" w:space="0" w:color="auto"/>
        <w:bottom w:val="none" w:sz="0" w:space="0" w:color="auto"/>
        <w:right w:val="none" w:sz="0" w:space="0" w:color="auto"/>
      </w:divBdr>
    </w:div>
    <w:div w:id="859927438">
      <w:bodyDiv w:val="1"/>
      <w:marLeft w:val="0"/>
      <w:marRight w:val="0"/>
      <w:marTop w:val="0"/>
      <w:marBottom w:val="0"/>
      <w:divBdr>
        <w:top w:val="none" w:sz="0" w:space="0" w:color="auto"/>
        <w:left w:val="none" w:sz="0" w:space="0" w:color="auto"/>
        <w:bottom w:val="none" w:sz="0" w:space="0" w:color="auto"/>
        <w:right w:val="none" w:sz="0" w:space="0" w:color="auto"/>
      </w:divBdr>
    </w:div>
    <w:div w:id="894587687">
      <w:bodyDiv w:val="1"/>
      <w:marLeft w:val="0"/>
      <w:marRight w:val="0"/>
      <w:marTop w:val="0"/>
      <w:marBottom w:val="0"/>
      <w:divBdr>
        <w:top w:val="none" w:sz="0" w:space="0" w:color="auto"/>
        <w:left w:val="none" w:sz="0" w:space="0" w:color="auto"/>
        <w:bottom w:val="none" w:sz="0" w:space="0" w:color="auto"/>
        <w:right w:val="none" w:sz="0" w:space="0" w:color="auto"/>
      </w:divBdr>
    </w:div>
    <w:div w:id="922879086">
      <w:bodyDiv w:val="1"/>
      <w:marLeft w:val="0"/>
      <w:marRight w:val="0"/>
      <w:marTop w:val="0"/>
      <w:marBottom w:val="0"/>
      <w:divBdr>
        <w:top w:val="none" w:sz="0" w:space="0" w:color="auto"/>
        <w:left w:val="none" w:sz="0" w:space="0" w:color="auto"/>
        <w:bottom w:val="none" w:sz="0" w:space="0" w:color="auto"/>
        <w:right w:val="none" w:sz="0" w:space="0" w:color="auto"/>
      </w:divBdr>
      <w:divsChild>
        <w:div w:id="1640912356">
          <w:marLeft w:val="0"/>
          <w:marRight w:val="0"/>
          <w:marTop w:val="0"/>
          <w:marBottom w:val="0"/>
          <w:divBdr>
            <w:top w:val="none" w:sz="0" w:space="0" w:color="auto"/>
            <w:left w:val="none" w:sz="0" w:space="0" w:color="auto"/>
            <w:bottom w:val="none" w:sz="0" w:space="0" w:color="auto"/>
            <w:right w:val="none" w:sz="0" w:space="0" w:color="auto"/>
          </w:divBdr>
        </w:div>
      </w:divsChild>
    </w:div>
    <w:div w:id="1011180316">
      <w:bodyDiv w:val="1"/>
      <w:marLeft w:val="0"/>
      <w:marRight w:val="0"/>
      <w:marTop w:val="0"/>
      <w:marBottom w:val="0"/>
      <w:divBdr>
        <w:top w:val="none" w:sz="0" w:space="0" w:color="auto"/>
        <w:left w:val="none" w:sz="0" w:space="0" w:color="auto"/>
        <w:bottom w:val="none" w:sz="0" w:space="0" w:color="auto"/>
        <w:right w:val="none" w:sz="0" w:space="0" w:color="auto"/>
      </w:divBdr>
    </w:div>
    <w:div w:id="1051540384">
      <w:bodyDiv w:val="1"/>
      <w:marLeft w:val="0"/>
      <w:marRight w:val="0"/>
      <w:marTop w:val="0"/>
      <w:marBottom w:val="0"/>
      <w:divBdr>
        <w:top w:val="none" w:sz="0" w:space="0" w:color="auto"/>
        <w:left w:val="none" w:sz="0" w:space="0" w:color="auto"/>
        <w:bottom w:val="none" w:sz="0" w:space="0" w:color="auto"/>
        <w:right w:val="none" w:sz="0" w:space="0" w:color="auto"/>
      </w:divBdr>
    </w:div>
    <w:div w:id="1082067033">
      <w:bodyDiv w:val="1"/>
      <w:marLeft w:val="0"/>
      <w:marRight w:val="0"/>
      <w:marTop w:val="0"/>
      <w:marBottom w:val="0"/>
      <w:divBdr>
        <w:top w:val="none" w:sz="0" w:space="0" w:color="auto"/>
        <w:left w:val="none" w:sz="0" w:space="0" w:color="auto"/>
        <w:bottom w:val="none" w:sz="0" w:space="0" w:color="auto"/>
        <w:right w:val="none" w:sz="0" w:space="0" w:color="auto"/>
      </w:divBdr>
    </w:div>
    <w:div w:id="1083256405">
      <w:bodyDiv w:val="1"/>
      <w:marLeft w:val="0"/>
      <w:marRight w:val="0"/>
      <w:marTop w:val="0"/>
      <w:marBottom w:val="0"/>
      <w:divBdr>
        <w:top w:val="none" w:sz="0" w:space="0" w:color="auto"/>
        <w:left w:val="none" w:sz="0" w:space="0" w:color="auto"/>
        <w:bottom w:val="none" w:sz="0" w:space="0" w:color="auto"/>
        <w:right w:val="none" w:sz="0" w:space="0" w:color="auto"/>
      </w:divBdr>
    </w:div>
    <w:div w:id="1133061358">
      <w:bodyDiv w:val="1"/>
      <w:marLeft w:val="0"/>
      <w:marRight w:val="0"/>
      <w:marTop w:val="0"/>
      <w:marBottom w:val="0"/>
      <w:divBdr>
        <w:top w:val="none" w:sz="0" w:space="0" w:color="auto"/>
        <w:left w:val="none" w:sz="0" w:space="0" w:color="auto"/>
        <w:bottom w:val="none" w:sz="0" w:space="0" w:color="auto"/>
        <w:right w:val="none" w:sz="0" w:space="0" w:color="auto"/>
      </w:divBdr>
    </w:div>
    <w:div w:id="1140266361">
      <w:bodyDiv w:val="1"/>
      <w:marLeft w:val="0"/>
      <w:marRight w:val="0"/>
      <w:marTop w:val="0"/>
      <w:marBottom w:val="0"/>
      <w:divBdr>
        <w:top w:val="none" w:sz="0" w:space="0" w:color="auto"/>
        <w:left w:val="none" w:sz="0" w:space="0" w:color="auto"/>
        <w:bottom w:val="none" w:sz="0" w:space="0" w:color="auto"/>
        <w:right w:val="none" w:sz="0" w:space="0" w:color="auto"/>
      </w:divBdr>
    </w:div>
    <w:div w:id="1278294756">
      <w:bodyDiv w:val="1"/>
      <w:marLeft w:val="0"/>
      <w:marRight w:val="0"/>
      <w:marTop w:val="0"/>
      <w:marBottom w:val="0"/>
      <w:divBdr>
        <w:top w:val="none" w:sz="0" w:space="0" w:color="auto"/>
        <w:left w:val="none" w:sz="0" w:space="0" w:color="auto"/>
        <w:bottom w:val="none" w:sz="0" w:space="0" w:color="auto"/>
        <w:right w:val="none" w:sz="0" w:space="0" w:color="auto"/>
      </w:divBdr>
    </w:div>
    <w:div w:id="1279874156">
      <w:bodyDiv w:val="1"/>
      <w:marLeft w:val="0"/>
      <w:marRight w:val="0"/>
      <w:marTop w:val="0"/>
      <w:marBottom w:val="0"/>
      <w:divBdr>
        <w:top w:val="none" w:sz="0" w:space="0" w:color="auto"/>
        <w:left w:val="none" w:sz="0" w:space="0" w:color="auto"/>
        <w:bottom w:val="none" w:sz="0" w:space="0" w:color="auto"/>
        <w:right w:val="none" w:sz="0" w:space="0" w:color="auto"/>
      </w:divBdr>
    </w:div>
    <w:div w:id="1300378150">
      <w:bodyDiv w:val="1"/>
      <w:marLeft w:val="0"/>
      <w:marRight w:val="0"/>
      <w:marTop w:val="0"/>
      <w:marBottom w:val="0"/>
      <w:divBdr>
        <w:top w:val="none" w:sz="0" w:space="0" w:color="auto"/>
        <w:left w:val="none" w:sz="0" w:space="0" w:color="auto"/>
        <w:bottom w:val="none" w:sz="0" w:space="0" w:color="auto"/>
        <w:right w:val="none" w:sz="0" w:space="0" w:color="auto"/>
      </w:divBdr>
    </w:div>
    <w:div w:id="1314332138">
      <w:bodyDiv w:val="1"/>
      <w:marLeft w:val="0"/>
      <w:marRight w:val="0"/>
      <w:marTop w:val="0"/>
      <w:marBottom w:val="0"/>
      <w:divBdr>
        <w:top w:val="none" w:sz="0" w:space="0" w:color="auto"/>
        <w:left w:val="none" w:sz="0" w:space="0" w:color="auto"/>
        <w:bottom w:val="none" w:sz="0" w:space="0" w:color="auto"/>
        <w:right w:val="none" w:sz="0" w:space="0" w:color="auto"/>
      </w:divBdr>
    </w:div>
    <w:div w:id="1356613665">
      <w:bodyDiv w:val="1"/>
      <w:marLeft w:val="0"/>
      <w:marRight w:val="0"/>
      <w:marTop w:val="0"/>
      <w:marBottom w:val="0"/>
      <w:divBdr>
        <w:top w:val="none" w:sz="0" w:space="0" w:color="auto"/>
        <w:left w:val="none" w:sz="0" w:space="0" w:color="auto"/>
        <w:bottom w:val="none" w:sz="0" w:space="0" w:color="auto"/>
        <w:right w:val="none" w:sz="0" w:space="0" w:color="auto"/>
      </w:divBdr>
    </w:div>
    <w:div w:id="1479299429">
      <w:bodyDiv w:val="1"/>
      <w:marLeft w:val="0"/>
      <w:marRight w:val="0"/>
      <w:marTop w:val="0"/>
      <w:marBottom w:val="0"/>
      <w:divBdr>
        <w:top w:val="none" w:sz="0" w:space="0" w:color="auto"/>
        <w:left w:val="none" w:sz="0" w:space="0" w:color="auto"/>
        <w:bottom w:val="none" w:sz="0" w:space="0" w:color="auto"/>
        <w:right w:val="none" w:sz="0" w:space="0" w:color="auto"/>
      </w:divBdr>
    </w:div>
    <w:div w:id="1490101055">
      <w:bodyDiv w:val="1"/>
      <w:marLeft w:val="0"/>
      <w:marRight w:val="0"/>
      <w:marTop w:val="0"/>
      <w:marBottom w:val="0"/>
      <w:divBdr>
        <w:top w:val="none" w:sz="0" w:space="0" w:color="auto"/>
        <w:left w:val="none" w:sz="0" w:space="0" w:color="auto"/>
        <w:bottom w:val="none" w:sz="0" w:space="0" w:color="auto"/>
        <w:right w:val="none" w:sz="0" w:space="0" w:color="auto"/>
      </w:divBdr>
    </w:div>
    <w:div w:id="1530531628">
      <w:bodyDiv w:val="1"/>
      <w:marLeft w:val="0"/>
      <w:marRight w:val="0"/>
      <w:marTop w:val="0"/>
      <w:marBottom w:val="0"/>
      <w:divBdr>
        <w:top w:val="none" w:sz="0" w:space="0" w:color="auto"/>
        <w:left w:val="none" w:sz="0" w:space="0" w:color="auto"/>
        <w:bottom w:val="none" w:sz="0" w:space="0" w:color="auto"/>
        <w:right w:val="none" w:sz="0" w:space="0" w:color="auto"/>
      </w:divBdr>
    </w:div>
    <w:div w:id="1531651424">
      <w:bodyDiv w:val="1"/>
      <w:marLeft w:val="0"/>
      <w:marRight w:val="0"/>
      <w:marTop w:val="0"/>
      <w:marBottom w:val="0"/>
      <w:divBdr>
        <w:top w:val="none" w:sz="0" w:space="0" w:color="auto"/>
        <w:left w:val="none" w:sz="0" w:space="0" w:color="auto"/>
        <w:bottom w:val="none" w:sz="0" w:space="0" w:color="auto"/>
        <w:right w:val="none" w:sz="0" w:space="0" w:color="auto"/>
      </w:divBdr>
    </w:div>
    <w:div w:id="1619797129">
      <w:bodyDiv w:val="1"/>
      <w:marLeft w:val="0"/>
      <w:marRight w:val="0"/>
      <w:marTop w:val="0"/>
      <w:marBottom w:val="0"/>
      <w:divBdr>
        <w:top w:val="none" w:sz="0" w:space="0" w:color="auto"/>
        <w:left w:val="none" w:sz="0" w:space="0" w:color="auto"/>
        <w:bottom w:val="none" w:sz="0" w:space="0" w:color="auto"/>
        <w:right w:val="none" w:sz="0" w:space="0" w:color="auto"/>
      </w:divBdr>
    </w:div>
    <w:div w:id="1639873670">
      <w:bodyDiv w:val="1"/>
      <w:marLeft w:val="0"/>
      <w:marRight w:val="0"/>
      <w:marTop w:val="0"/>
      <w:marBottom w:val="0"/>
      <w:divBdr>
        <w:top w:val="none" w:sz="0" w:space="0" w:color="auto"/>
        <w:left w:val="none" w:sz="0" w:space="0" w:color="auto"/>
        <w:bottom w:val="none" w:sz="0" w:space="0" w:color="auto"/>
        <w:right w:val="none" w:sz="0" w:space="0" w:color="auto"/>
      </w:divBdr>
    </w:div>
    <w:div w:id="1642156826">
      <w:bodyDiv w:val="1"/>
      <w:marLeft w:val="0"/>
      <w:marRight w:val="0"/>
      <w:marTop w:val="0"/>
      <w:marBottom w:val="0"/>
      <w:divBdr>
        <w:top w:val="none" w:sz="0" w:space="0" w:color="auto"/>
        <w:left w:val="none" w:sz="0" w:space="0" w:color="auto"/>
        <w:bottom w:val="none" w:sz="0" w:space="0" w:color="auto"/>
        <w:right w:val="none" w:sz="0" w:space="0" w:color="auto"/>
      </w:divBdr>
    </w:div>
    <w:div w:id="1694451206">
      <w:bodyDiv w:val="1"/>
      <w:marLeft w:val="0"/>
      <w:marRight w:val="0"/>
      <w:marTop w:val="0"/>
      <w:marBottom w:val="0"/>
      <w:divBdr>
        <w:top w:val="none" w:sz="0" w:space="0" w:color="auto"/>
        <w:left w:val="none" w:sz="0" w:space="0" w:color="auto"/>
        <w:bottom w:val="none" w:sz="0" w:space="0" w:color="auto"/>
        <w:right w:val="none" w:sz="0" w:space="0" w:color="auto"/>
      </w:divBdr>
    </w:div>
    <w:div w:id="1710180637">
      <w:bodyDiv w:val="1"/>
      <w:marLeft w:val="0"/>
      <w:marRight w:val="0"/>
      <w:marTop w:val="0"/>
      <w:marBottom w:val="0"/>
      <w:divBdr>
        <w:top w:val="none" w:sz="0" w:space="0" w:color="auto"/>
        <w:left w:val="none" w:sz="0" w:space="0" w:color="auto"/>
        <w:bottom w:val="none" w:sz="0" w:space="0" w:color="auto"/>
        <w:right w:val="none" w:sz="0" w:space="0" w:color="auto"/>
      </w:divBdr>
    </w:div>
    <w:div w:id="1725372255">
      <w:bodyDiv w:val="1"/>
      <w:marLeft w:val="0"/>
      <w:marRight w:val="0"/>
      <w:marTop w:val="0"/>
      <w:marBottom w:val="0"/>
      <w:divBdr>
        <w:top w:val="none" w:sz="0" w:space="0" w:color="auto"/>
        <w:left w:val="none" w:sz="0" w:space="0" w:color="auto"/>
        <w:bottom w:val="none" w:sz="0" w:space="0" w:color="auto"/>
        <w:right w:val="none" w:sz="0" w:space="0" w:color="auto"/>
      </w:divBdr>
    </w:div>
    <w:div w:id="1761607986">
      <w:bodyDiv w:val="1"/>
      <w:marLeft w:val="0"/>
      <w:marRight w:val="0"/>
      <w:marTop w:val="0"/>
      <w:marBottom w:val="0"/>
      <w:divBdr>
        <w:top w:val="none" w:sz="0" w:space="0" w:color="auto"/>
        <w:left w:val="none" w:sz="0" w:space="0" w:color="auto"/>
        <w:bottom w:val="none" w:sz="0" w:space="0" w:color="auto"/>
        <w:right w:val="none" w:sz="0" w:space="0" w:color="auto"/>
      </w:divBdr>
    </w:div>
    <w:div w:id="1769806794">
      <w:bodyDiv w:val="1"/>
      <w:marLeft w:val="0"/>
      <w:marRight w:val="0"/>
      <w:marTop w:val="0"/>
      <w:marBottom w:val="0"/>
      <w:divBdr>
        <w:top w:val="none" w:sz="0" w:space="0" w:color="auto"/>
        <w:left w:val="none" w:sz="0" w:space="0" w:color="auto"/>
        <w:bottom w:val="none" w:sz="0" w:space="0" w:color="auto"/>
        <w:right w:val="none" w:sz="0" w:space="0" w:color="auto"/>
      </w:divBdr>
    </w:div>
    <w:div w:id="1959867873">
      <w:bodyDiv w:val="1"/>
      <w:marLeft w:val="0"/>
      <w:marRight w:val="0"/>
      <w:marTop w:val="0"/>
      <w:marBottom w:val="0"/>
      <w:divBdr>
        <w:top w:val="none" w:sz="0" w:space="0" w:color="auto"/>
        <w:left w:val="none" w:sz="0" w:space="0" w:color="auto"/>
        <w:bottom w:val="none" w:sz="0" w:space="0" w:color="auto"/>
        <w:right w:val="none" w:sz="0" w:space="0" w:color="auto"/>
      </w:divBdr>
    </w:div>
    <w:div w:id="1981837772">
      <w:bodyDiv w:val="1"/>
      <w:marLeft w:val="0"/>
      <w:marRight w:val="0"/>
      <w:marTop w:val="0"/>
      <w:marBottom w:val="0"/>
      <w:divBdr>
        <w:top w:val="none" w:sz="0" w:space="0" w:color="auto"/>
        <w:left w:val="none" w:sz="0" w:space="0" w:color="auto"/>
        <w:bottom w:val="none" w:sz="0" w:space="0" w:color="auto"/>
        <w:right w:val="none" w:sz="0" w:space="0" w:color="auto"/>
      </w:divBdr>
    </w:div>
    <w:div w:id="2056193994">
      <w:bodyDiv w:val="1"/>
      <w:marLeft w:val="0"/>
      <w:marRight w:val="0"/>
      <w:marTop w:val="0"/>
      <w:marBottom w:val="0"/>
      <w:divBdr>
        <w:top w:val="none" w:sz="0" w:space="0" w:color="auto"/>
        <w:left w:val="none" w:sz="0" w:space="0" w:color="auto"/>
        <w:bottom w:val="none" w:sz="0" w:space="0" w:color="auto"/>
        <w:right w:val="none" w:sz="0" w:space="0" w:color="auto"/>
      </w:divBdr>
    </w:div>
    <w:div w:id="2073382437">
      <w:bodyDiv w:val="1"/>
      <w:marLeft w:val="0"/>
      <w:marRight w:val="0"/>
      <w:marTop w:val="0"/>
      <w:marBottom w:val="0"/>
      <w:divBdr>
        <w:top w:val="none" w:sz="0" w:space="0" w:color="auto"/>
        <w:left w:val="none" w:sz="0" w:space="0" w:color="auto"/>
        <w:bottom w:val="none" w:sz="0" w:space="0" w:color="auto"/>
        <w:right w:val="none" w:sz="0" w:space="0" w:color="auto"/>
      </w:divBdr>
    </w:div>
    <w:div w:id="2085370296">
      <w:bodyDiv w:val="1"/>
      <w:marLeft w:val="0"/>
      <w:marRight w:val="0"/>
      <w:marTop w:val="0"/>
      <w:marBottom w:val="0"/>
      <w:divBdr>
        <w:top w:val="none" w:sz="0" w:space="0" w:color="auto"/>
        <w:left w:val="none" w:sz="0" w:space="0" w:color="auto"/>
        <w:bottom w:val="none" w:sz="0" w:space="0" w:color="auto"/>
        <w:right w:val="none" w:sz="0" w:space="0" w:color="auto"/>
      </w:divBdr>
    </w:div>
    <w:div w:id="2103450910">
      <w:bodyDiv w:val="1"/>
      <w:marLeft w:val="0"/>
      <w:marRight w:val="0"/>
      <w:marTop w:val="0"/>
      <w:marBottom w:val="0"/>
      <w:divBdr>
        <w:top w:val="none" w:sz="0" w:space="0" w:color="auto"/>
        <w:left w:val="none" w:sz="0" w:space="0" w:color="auto"/>
        <w:bottom w:val="none" w:sz="0" w:space="0" w:color="auto"/>
        <w:right w:val="none" w:sz="0" w:space="0" w:color="auto"/>
      </w:divBdr>
    </w:div>
    <w:div w:id="21386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rints.qut.edu.au/view/person/Exley,_Bery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etaq.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0968-1FA7-4F91-A61B-6DA6A7EC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 English Teachers’ Association of Queensland Inc</vt:lpstr>
    </vt:vector>
  </TitlesOfParts>
  <Company>r</Company>
  <LinksUpToDate>false</LinksUpToDate>
  <CharactersWithSpaces>17681</CharactersWithSpaces>
  <SharedDoc>false</SharedDoc>
  <HLinks>
    <vt:vector size="12" baseType="variant">
      <vt:variant>
        <vt:i4>7208963</vt:i4>
      </vt:variant>
      <vt:variant>
        <vt:i4>0</vt:i4>
      </vt:variant>
      <vt:variant>
        <vt:i4>0</vt:i4>
      </vt:variant>
      <vt:variant>
        <vt:i4>5</vt:i4>
      </vt:variant>
      <vt:variant>
        <vt:lpwstr>http://eprints.qut.edu.au/view/person/Exley,_Beryl.html</vt:lpwstr>
      </vt:variant>
      <vt:variant>
        <vt:lpwstr/>
      </vt:variant>
      <vt:variant>
        <vt:i4>2621500</vt:i4>
      </vt:variant>
      <vt:variant>
        <vt:i4>0</vt:i4>
      </vt:variant>
      <vt:variant>
        <vt:i4>0</vt:i4>
      </vt:variant>
      <vt:variant>
        <vt:i4>5</vt:i4>
      </vt:variant>
      <vt:variant>
        <vt:lpwstr>http://www.etaq.org.au/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Teachers’ Association of Queensland Inc</dc:title>
  <dc:creator>h</dc:creator>
  <cp:lastModifiedBy>Trish</cp:lastModifiedBy>
  <cp:revision>4</cp:revision>
  <cp:lastPrinted>2013-02-05T00:03:00Z</cp:lastPrinted>
  <dcterms:created xsi:type="dcterms:W3CDTF">2014-04-21T14:19:00Z</dcterms:created>
  <dcterms:modified xsi:type="dcterms:W3CDTF">2014-04-21T14:46:00Z</dcterms:modified>
</cp:coreProperties>
</file>